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F289" w14:textId="77777777" w:rsidR="00A436DC" w:rsidRDefault="00A436DC" w:rsidP="00A436DC">
      <w:pPr>
        <w:rPr>
          <w:rFonts w:ascii="Arial" w:hAnsi="Arial" w:cs="Arial"/>
          <w:sz w:val="22"/>
          <w:szCs w:val="22"/>
        </w:rPr>
      </w:pPr>
    </w:p>
    <w:tbl>
      <w:tblPr>
        <w:tblpPr w:leftFromText="180" w:rightFromText="180" w:vertAnchor="text" w:tblpY="1"/>
        <w:tblOverlap w:val="never"/>
        <w:tblW w:w="0" w:type="auto"/>
        <w:tblBorders>
          <w:bottom w:val="single" w:sz="4" w:space="0" w:color="auto"/>
        </w:tblBorders>
        <w:tblLook w:val="01E0" w:firstRow="1" w:lastRow="1" w:firstColumn="1" w:lastColumn="1" w:noHBand="0" w:noVBand="0"/>
      </w:tblPr>
      <w:tblGrid>
        <w:gridCol w:w="3168"/>
        <w:gridCol w:w="5040"/>
      </w:tblGrid>
      <w:tr w:rsidR="00A436DC" w14:paraId="544C3C9D" w14:textId="77777777" w:rsidTr="00A436DC">
        <w:trPr>
          <w:trHeight w:val="546"/>
        </w:trPr>
        <w:tc>
          <w:tcPr>
            <w:tcW w:w="3168" w:type="dxa"/>
            <w:vMerge w:val="restart"/>
          </w:tcPr>
          <w:p w14:paraId="763A65D5" w14:textId="77777777" w:rsidR="00A436DC" w:rsidRDefault="00A436DC" w:rsidP="00A436DC">
            <w:r>
              <w:rPr>
                <w:noProof/>
                <w:lang w:val="en-US" w:eastAsia="en-US"/>
              </w:rPr>
              <w:drawing>
                <wp:inline distT="0" distB="0" distL="0" distR="0" wp14:anchorId="3C1F8B40" wp14:editId="212DDBEF">
                  <wp:extent cx="1828800" cy="1259205"/>
                  <wp:effectExtent l="19050" t="0" r="0" b="0"/>
                  <wp:docPr id="1" name="Slika 1" descr="lucka_up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ka_uprava1"/>
                          <pic:cNvPicPr>
                            <a:picLocks noChangeAspect="1" noChangeArrowheads="1"/>
                          </pic:cNvPicPr>
                        </pic:nvPicPr>
                        <pic:blipFill>
                          <a:blip r:embed="rId8" cstate="print"/>
                          <a:srcRect l="243" b="15427"/>
                          <a:stretch>
                            <a:fillRect/>
                          </a:stretch>
                        </pic:blipFill>
                        <pic:spPr bwMode="auto">
                          <a:xfrm>
                            <a:off x="0" y="0"/>
                            <a:ext cx="1828800" cy="1259205"/>
                          </a:xfrm>
                          <a:prstGeom prst="rect">
                            <a:avLst/>
                          </a:prstGeom>
                          <a:noFill/>
                          <a:ln w="9525">
                            <a:noFill/>
                            <a:miter lim="800000"/>
                            <a:headEnd/>
                            <a:tailEnd/>
                          </a:ln>
                        </pic:spPr>
                      </pic:pic>
                    </a:graphicData>
                  </a:graphic>
                </wp:inline>
              </w:drawing>
            </w:r>
          </w:p>
          <w:p w14:paraId="39618415" w14:textId="77777777" w:rsidR="00A436DC" w:rsidRPr="0090056E" w:rsidRDefault="00A436DC" w:rsidP="00A436DC">
            <w:r w:rsidRPr="00421A0B">
              <w:rPr>
                <w:rFonts w:ascii="Arial" w:hAnsi="Arial" w:cs="Arial"/>
                <w:b/>
                <w:sz w:val="20"/>
                <w:szCs w:val="20"/>
              </w:rPr>
              <w:t xml:space="preserve">      </w:t>
            </w:r>
            <w:r>
              <w:rPr>
                <w:rFonts w:ascii="Arial" w:hAnsi="Arial" w:cs="Arial"/>
                <w:b/>
                <w:sz w:val="20"/>
                <w:szCs w:val="20"/>
              </w:rPr>
              <w:t>JU</w:t>
            </w:r>
            <w:r w:rsidRPr="00421A0B">
              <w:rPr>
                <w:rFonts w:ascii="Arial" w:hAnsi="Arial" w:cs="Arial"/>
                <w:b/>
                <w:sz w:val="20"/>
                <w:szCs w:val="20"/>
              </w:rPr>
              <w:t xml:space="preserve"> Lučka uprava</w:t>
            </w:r>
            <w:r w:rsidRPr="00421A0B">
              <w:rPr>
                <w:rFonts w:ascii="Arial" w:hAnsi="Arial" w:cs="Arial"/>
                <w:b/>
                <w:color w:val="0000FF"/>
                <w:sz w:val="20"/>
                <w:szCs w:val="20"/>
              </w:rPr>
              <w:t xml:space="preserve"> </w:t>
            </w:r>
            <w:r w:rsidRPr="00115DE5">
              <w:rPr>
                <w:rFonts w:ascii="Arial" w:hAnsi="Arial" w:cs="Arial"/>
                <w:b/>
                <w:sz w:val="20"/>
                <w:szCs w:val="20"/>
              </w:rPr>
              <w:t>Osijek</w:t>
            </w:r>
          </w:p>
        </w:tc>
        <w:tc>
          <w:tcPr>
            <w:tcW w:w="5040" w:type="dxa"/>
            <w:tcBorders>
              <w:bottom w:val="single" w:sz="4" w:space="0" w:color="auto"/>
            </w:tcBorders>
            <w:vAlign w:val="center"/>
          </w:tcPr>
          <w:p w14:paraId="6D14DC16" w14:textId="77777777" w:rsidR="00A436DC" w:rsidRPr="00421A0B" w:rsidRDefault="00A436DC" w:rsidP="00A436DC">
            <w:pPr>
              <w:pStyle w:val="Footer"/>
              <w:jc w:val="center"/>
              <w:rPr>
                <w:rFonts w:ascii="Arial" w:hAnsi="Arial" w:cs="Arial"/>
                <w:color w:val="0000FF"/>
                <w:sz w:val="20"/>
                <w:szCs w:val="20"/>
              </w:rPr>
            </w:pPr>
            <w:r w:rsidRPr="00421A0B">
              <w:rPr>
                <w:rFonts w:ascii="Arial" w:hAnsi="Arial" w:cs="Arial"/>
              </w:rPr>
              <w:t>Port authority / Hafenamt</w:t>
            </w:r>
            <w:r w:rsidRPr="00421A0B">
              <w:rPr>
                <w:rFonts w:ascii="Arial" w:hAnsi="Arial" w:cs="Arial"/>
                <w:color w:val="0000FF"/>
                <w:sz w:val="20"/>
                <w:szCs w:val="20"/>
              </w:rPr>
              <w:t xml:space="preserve"> </w:t>
            </w:r>
            <w:r w:rsidRPr="00421A0B">
              <w:rPr>
                <w:rFonts w:ascii="Arial" w:hAnsi="Arial" w:cs="Arial"/>
                <w:color w:val="0000FF"/>
              </w:rPr>
              <w:t>Osijek, Croatia</w:t>
            </w:r>
          </w:p>
        </w:tc>
      </w:tr>
      <w:tr w:rsidR="00A436DC" w14:paraId="7A951CAE" w14:textId="77777777" w:rsidTr="00A436DC">
        <w:trPr>
          <w:trHeight w:val="1798"/>
        </w:trPr>
        <w:tc>
          <w:tcPr>
            <w:tcW w:w="3168" w:type="dxa"/>
            <w:vMerge/>
          </w:tcPr>
          <w:p w14:paraId="0BBE405C" w14:textId="77777777" w:rsidR="00A436DC" w:rsidRDefault="00A436DC" w:rsidP="00A436DC"/>
        </w:tc>
        <w:tc>
          <w:tcPr>
            <w:tcW w:w="5040" w:type="dxa"/>
            <w:tcBorders>
              <w:top w:val="single" w:sz="4" w:space="0" w:color="auto"/>
            </w:tcBorders>
            <w:vAlign w:val="center"/>
          </w:tcPr>
          <w:p w14:paraId="1CB7BD6D" w14:textId="77777777" w:rsidR="00A436DC" w:rsidRPr="00421A0B" w:rsidRDefault="00A436DC" w:rsidP="00A436DC">
            <w:pPr>
              <w:pStyle w:val="Footer"/>
              <w:jc w:val="center"/>
              <w:rPr>
                <w:rFonts w:ascii="Arial" w:hAnsi="Arial" w:cs="Arial"/>
                <w:b/>
                <w:color w:val="0000FF"/>
                <w:sz w:val="20"/>
                <w:szCs w:val="20"/>
              </w:rPr>
            </w:pPr>
            <w:r w:rsidRPr="00421A0B">
              <w:rPr>
                <w:rFonts w:ascii="Arial" w:hAnsi="Arial" w:cs="Arial"/>
                <w:b/>
                <w:color w:val="0000FF"/>
                <w:sz w:val="20"/>
                <w:szCs w:val="20"/>
              </w:rPr>
              <w:t xml:space="preserve"> Šetalište kardinala F. Šepera 6</w:t>
            </w:r>
          </w:p>
          <w:p w14:paraId="4FEAB452" w14:textId="77777777" w:rsidR="00A436DC" w:rsidRPr="00421A0B" w:rsidRDefault="00A436DC" w:rsidP="00A436DC">
            <w:pPr>
              <w:pStyle w:val="Footer"/>
              <w:jc w:val="center"/>
              <w:rPr>
                <w:rFonts w:ascii="Arial" w:hAnsi="Arial" w:cs="Arial"/>
                <w:b/>
                <w:color w:val="0000FF"/>
                <w:sz w:val="20"/>
                <w:szCs w:val="20"/>
              </w:rPr>
            </w:pPr>
            <w:r w:rsidRPr="00421A0B">
              <w:rPr>
                <w:rFonts w:ascii="Arial" w:hAnsi="Arial" w:cs="Arial"/>
                <w:b/>
                <w:color w:val="0000FF"/>
                <w:sz w:val="20"/>
                <w:szCs w:val="20"/>
              </w:rPr>
              <w:t>31000 Osijek, HRVATSKA</w:t>
            </w:r>
          </w:p>
          <w:p w14:paraId="7A1490B1" w14:textId="77777777" w:rsidR="00A436DC" w:rsidRPr="00421A0B" w:rsidRDefault="00A436DC" w:rsidP="00A436DC">
            <w:pPr>
              <w:pStyle w:val="Footer"/>
              <w:jc w:val="center"/>
              <w:rPr>
                <w:rFonts w:ascii="Arial" w:hAnsi="Arial" w:cs="Arial"/>
                <w:b/>
                <w:color w:val="0000FF"/>
                <w:sz w:val="20"/>
                <w:szCs w:val="20"/>
              </w:rPr>
            </w:pPr>
            <w:r>
              <w:rPr>
                <w:rFonts w:ascii="Arial" w:hAnsi="Arial" w:cs="Arial"/>
                <w:b/>
                <w:color w:val="0000FF"/>
                <w:sz w:val="20"/>
                <w:szCs w:val="20"/>
              </w:rPr>
              <w:t>OIB 78159614650</w:t>
            </w:r>
          </w:p>
          <w:p w14:paraId="01FFCD84" w14:textId="77777777" w:rsidR="00A436DC" w:rsidRPr="00421A0B" w:rsidRDefault="00A436DC" w:rsidP="00A436DC">
            <w:pPr>
              <w:pStyle w:val="Footer"/>
              <w:jc w:val="center"/>
              <w:rPr>
                <w:rFonts w:ascii="Arial" w:hAnsi="Arial" w:cs="Arial"/>
                <w:b/>
                <w:color w:val="0000FF"/>
                <w:sz w:val="20"/>
                <w:szCs w:val="20"/>
              </w:rPr>
            </w:pPr>
            <w:r w:rsidRPr="00421A0B">
              <w:rPr>
                <w:rFonts w:ascii="Arial" w:hAnsi="Arial" w:cs="Arial"/>
                <w:b/>
                <w:color w:val="0000FF"/>
                <w:sz w:val="20"/>
                <w:szCs w:val="20"/>
              </w:rPr>
              <w:t>tel: 031/250-340; fax: 031/ 213-340</w:t>
            </w:r>
          </w:p>
          <w:p w14:paraId="4D7BF421" w14:textId="77777777" w:rsidR="00A436DC" w:rsidRPr="00421A0B" w:rsidRDefault="00A436DC" w:rsidP="00A436DC">
            <w:pPr>
              <w:pStyle w:val="Footer"/>
              <w:jc w:val="center"/>
              <w:rPr>
                <w:rFonts w:ascii="Arial" w:hAnsi="Arial" w:cs="Arial"/>
                <w:b/>
                <w:color w:val="0000FF"/>
                <w:sz w:val="20"/>
                <w:szCs w:val="20"/>
              </w:rPr>
            </w:pPr>
            <w:r w:rsidRPr="00421A0B">
              <w:rPr>
                <w:rFonts w:ascii="Arial" w:hAnsi="Arial" w:cs="Arial"/>
                <w:b/>
                <w:color w:val="0000FF"/>
                <w:sz w:val="20"/>
                <w:szCs w:val="20"/>
              </w:rPr>
              <w:t>e-mail: info@port-osijek.hr</w:t>
            </w:r>
          </w:p>
          <w:p w14:paraId="27517227" w14:textId="77777777" w:rsidR="00A436DC" w:rsidRPr="00421A0B" w:rsidRDefault="00A436DC" w:rsidP="00A436DC">
            <w:pPr>
              <w:pStyle w:val="Footer"/>
              <w:jc w:val="center"/>
              <w:rPr>
                <w:rFonts w:ascii="Arial" w:hAnsi="Arial" w:cs="Arial"/>
                <w:b/>
                <w:color w:val="0000FF"/>
                <w:sz w:val="20"/>
                <w:szCs w:val="20"/>
              </w:rPr>
            </w:pPr>
            <w:r w:rsidRPr="00421A0B">
              <w:rPr>
                <w:rFonts w:ascii="Arial" w:hAnsi="Arial" w:cs="Arial"/>
                <w:b/>
                <w:color w:val="0000FF"/>
                <w:sz w:val="20"/>
                <w:szCs w:val="20"/>
              </w:rPr>
              <w:t>www.port-osijek.hr</w:t>
            </w:r>
          </w:p>
        </w:tc>
      </w:tr>
    </w:tbl>
    <w:p w14:paraId="457A293C" w14:textId="77777777" w:rsidR="00A436DC" w:rsidRPr="00780B24" w:rsidRDefault="00A436DC" w:rsidP="00A436DC">
      <w:pPr>
        <w:jc w:val="both"/>
        <w:rPr>
          <w:rFonts w:ascii="Arial" w:hAnsi="Arial" w:cs="Arial"/>
          <w:sz w:val="22"/>
          <w:szCs w:val="22"/>
          <w:vertAlign w:val="subscript"/>
        </w:rPr>
      </w:pPr>
    </w:p>
    <w:p w14:paraId="7A8CBD88" w14:textId="77777777" w:rsidR="00A436DC" w:rsidRDefault="00A436DC" w:rsidP="00A436DC">
      <w:pPr>
        <w:jc w:val="center"/>
        <w:rPr>
          <w:rFonts w:ascii="Arial" w:hAnsi="Arial" w:cs="Arial"/>
          <w:b/>
          <w:sz w:val="52"/>
          <w:szCs w:val="52"/>
          <w:vertAlign w:val="subscript"/>
        </w:rPr>
      </w:pPr>
    </w:p>
    <w:p w14:paraId="04500957" w14:textId="77777777" w:rsidR="00A436DC" w:rsidRDefault="00A436DC" w:rsidP="00A436DC">
      <w:pPr>
        <w:jc w:val="center"/>
        <w:rPr>
          <w:rFonts w:ascii="Arial" w:hAnsi="Arial" w:cs="Arial"/>
          <w:b/>
          <w:sz w:val="52"/>
          <w:szCs w:val="52"/>
          <w:vertAlign w:val="subscript"/>
        </w:rPr>
      </w:pPr>
    </w:p>
    <w:p w14:paraId="0D82F6B2" w14:textId="77777777" w:rsidR="00A436DC" w:rsidRDefault="00A436DC" w:rsidP="00A436DC">
      <w:pPr>
        <w:rPr>
          <w:rFonts w:ascii="Arial" w:hAnsi="Arial" w:cs="Arial"/>
          <w:sz w:val="22"/>
          <w:szCs w:val="22"/>
        </w:rPr>
      </w:pPr>
    </w:p>
    <w:p w14:paraId="743EC4F5" w14:textId="77777777" w:rsidR="00A436DC" w:rsidRDefault="00A436DC" w:rsidP="00A436DC">
      <w:pPr>
        <w:rPr>
          <w:rFonts w:ascii="Arial" w:hAnsi="Arial" w:cs="Arial"/>
          <w:sz w:val="22"/>
          <w:szCs w:val="22"/>
        </w:rPr>
      </w:pPr>
    </w:p>
    <w:p w14:paraId="2716D0FC" w14:textId="77777777" w:rsidR="00A436DC" w:rsidRDefault="00A436DC" w:rsidP="00A436DC">
      <w:pPr>
        <w:rPr>
          <w:rFonts w:ascii="Arial" w:hAnsi="Arial" w:cs="Arial"/>
          <w:sz w:val="22"/>
          <w:szCs w:val="22"/>
        </w:rPr>
      </w:pPr>
    </w:p>
    <w:p w14:paraId="315C0F44" w14:textId="77777777" w:rsidR="00A436DC" w:rsidRPr="00F13350" w:rsidRDefault="00A436DC" w:rsidP="00A436DC">
      <w:pPr>
        <w:rPr>
          <w:rFonts w:ascii="Arial" w:hAnsi="Arial" w:cs="Arial"/>
          <w:sz w:val="22"/>
          <w:szCs w:val="22"/>
        </w:rPr>
      </w:pPr>
    </w:p>
    <w:p w14:paraId="33C274A0" w14:textId="6CA828D2" w:rsidR="00A436DC" w:rsidRPr="00311624" w:rsidRDefault="00A436DC" w:rsidP="00A436DC">
      <w:pPr>
        <w:rPr>
          <w:rFonts w:ascii="Arial" w:hAnsi="Arial" w:cs="Arial"/>
          <w:sz w:val="22"/>
          <w:szCs w:val="22"/>
        </w:rPr>
      </w:pPr>
      <w:r w:rsidRPr="00311624">
        <w:rPr>
          <w:rFonts w:ascii="Arial" w:hAnsi="Arial" w:cs="Arial"/>
          <w:sz w:val="22"/>
          <w:szCs w:val="22"/>
        </w:rPr>
        <w:t xml:space="preserve">KLASA: </w:t>
      </w:r>
      <w:r w:rsidR="002212B8">
        <w:rPr>
          <w:rFonts w:ascii="Arial" w:hAnsi="Arial" w:cs="Arial"/>
          <w:sz w:val="22"/>
          <w:szCs w:val="22"/>
        </w:rPr>
        <w:t>400-02/24-02/02</w:t>
      </w:r>
    </w:p>
    <w:p w14:paraId="4600FE8F" w14:textId="3DA78EA3" w:rsidR="00A436DC" w:rsidRPr="00311624" w:rsidRDefault="00A436DC" w:rsidP="00A436DC">
      <w:pPr>
        <w:rPr>
          <w:rFonts w:ascii="Arial" w:hAnsi="Arial" w:cs="Arial"/>
          <w:sz w:val="22"/>
          <w:szCs w:val="22"/>
        </w:rPr>
      </w:pPr>
      <w:r w:rsidRPr="00311624">
        <w:rPr>
          <w:rFonts w:ascii="Arial" w:hAnsi="Arial" w:cs="Arial"/>
          <w:sz w:val="22"/>
          <w:szCs w:val="22"/>
        </w:rPr>
        <w:t xml:space="preserve">URBROJ: </w:t>
      </w:r>
      <w:r w:rsidR="002212B8">
        <w:rPr>
          <w:rFonts w:ascii="Arial" w:hAnsi="Arial" w:cs="Arial"/>
          <w:sz w:val="22"/>
          <w:szCs w:val="22"/>
        </w:rPr>
        <w:t>366-01-24-1</w:t>
      </w:r>
    </w:p>
    <w:p w14:paraId="2F328506" w14:textId="0E68952F" w:rsidR="00A436DC" w:rsidRPr="00367ED4" w:rsidRDefault="00A436DC" w:rsidP="00A436DC">
      <w:pPr>
        <w:rPr>
          <w:rFonts w:ascii="Arial" w:hAnsi="Arial" w:cs="Arial"/>
          <w:sz w:val="22"/>
          <w:szCs w:val="22"/>
        </w:rPr>
      </w:pPr>
      <w:r w:rsidRPr="00367ED4">
        <w:rPr>
          <w:rFonts w:ascii="Arial" w:hAnsi="Arial" w:cs="Arial"/>
          <w:sz w:val="22"/>
          <w:szCs w:val="22"/>
        </w:rPr>
        <w:t xml:space="preserve">Osijek, </w:t>
      </w:r>
      <w:r w:rsidR="002212B8">
        <w:rPr>
          <w:rFonts w:ascii="Arial" w:hAnsi="Arial" w:cs="Arial"/>
          <w:sz w:val="22"/>
          <w:szCs w:val="22"/>
        </w:rPr>
        <w:t>09</w:t>
      </w:r>
      <w:r w:rsidRPr="00367ED4">
        <w:rPr>
          <w:rFonts w:ascii="Arial" w:hAnsi="Arial" w:cs="Arial"/>
          <w:sz w:val="22"/>
          <w:szCs w:val="22"/>
        </w:rPr>
        <w:t>. prosinca 202</w:t>
      </w:r>
      <w:r w:rsidR="00BE3525">
        <w:rPr>
          <w:rFonts w:ascii="Arial" w:hAnsi="Arial" w:cs="Arial"/>
          <w:sz w:val="22"/>
          <w:szCs w:val="22"/>
        </w:rPr>
        <w:t>4</w:t>
      </w:r>
      <w:r w:rsidRPr="00367ED4">
        <w:rPr>
          <w:rFonts w:ascii="Arial" w:hAnsi="Arial" w:cs="Arial"/>
          <w:sz w:val="22"/>
          <w:szCs w:val="22"/>
        </w:rPr>
        <w:t>.</w:t>
      </w:r>
    </w:p>
    <w:p w14:paraId="4025FF30" w14:textId="77777777" w:rsidR="00A436DC" w:rsidRDefault="00A436DC" w:rsidP="00A436DC">
      <w:pPr>
        <w:rPr>
          <w:rFonts w:ascii="Arial" w:hAnsi="Arial" w:cs="Arial"/>
          <w:sz w:val="22"/>
          <w:szCs w:val="22"/>
        </w:rPr>
      </w:pPr>
    </w:p>
    <w:p w14:paraId="0CBB9D45" w14:textId="77777777" w:rsidR="00A436DC" w:rsidRDefault="00A436DC" w:rsidP="00A436DC">
      <w:pPr>
        <w:rPr>
          <w:rFonts w:ascii="Arial" w:hAnsi="Arial" w:cs="Arial"/>
          <w:sz w:val="22"/>
          <w:szCs w:val="22"/>
        </w:rPr>
      </w:pPr>
    </w:p>
    <w:p w14:paraId="148D28D3" w14:textId="77777777" w:rsidR="00A436DC" w:rsidRDefault="00A436DC" w:rsidP="00A436DC">
      <w:pPr>
        <w:rPr>
          <w:rFonts w:ascii="Arial" w:hAnsi="Arial" w:cs="Arial"/>
          <w:sz w:val="22"/>
          <w:szCs w:val="22"/>
        </w:rPr>
      </w:pPr>
    </w:p>
    <w:p w14:paraId="0663E871" w14:textId="77777777" w:rsidR="00A436DC" w:rsidRDefault="00A436DC" w:rsidP="00A436DC">
      <w:pPr>
        <w:rPr>
          <w:rFonts w:ascii="Arial" w:hAnsi="Arial" w:cs="Arial"/>
          <w:sz w:val="22"/>
          <w:szCs w:val="22"/>
        </w:rPr>
      </w:pPr>
    </w:p>
    <w:p w14:paraId="41D8FCF6" w14:textId="77777777" w:rsidR="00A436DC" w:rsidRDefault="00A436DC" w:rsidP="00A436DC">
      <w:pPr>
        <w:rPr>
          <w:rFonts w:ascii="Arial" w:hAnsi="Arial" w:cs="Arial"/>
          <w:sz w:val="22"/>
          <w:szCs w:val="22"/>
        </w:rPr>
      </w:pPr>
    </w:p>
    <w:p w14:paraId="3C6D2EE7" w14:textId="77777777" w:rsidR="00A436DC" w:rsidRDefault="00A436DC" w:rsidP="00A436DC">
      <w:pPr>
        <w:rPr>
          <w:rFonts w:ascii="Arial" w:hAnsi="Arial" w:cs="Arial"/>
          <w:sz w:val="22"/>
          <w:szCs w:val="22"/>
        </w:rPr>
      </w:pPr>
    </w:p>
    <w:p w14:paraId="43AD1CF9" w14:textId="77777777" w:rsidR="00A436DC" w:rsidRDefault="00A436DC" w:rsidP="00A436DC">
      <w:pPr>
        <w:jc w:val="center"/>
        <w:rPr>
          <w:rFonts w:ascii="Arial" w:hAnsi="Arial" w:cs="Arial"/>
          <w:b/>
          <w:sz w:val="52"/>
          <w:szCs w:val="52"/>
          <w:vertAlign w:val="subscript"/>
        </w:rPr>
      </w:pPr>
    </w:p>
    <w:p w14:paraId="633D5A1E" w14:textId="77777777" w:rsidR="00A436DC" w:rsidRDefault="00A436DC" w:rsidP="00A436DC">
      <w:pPr>
        <w:jc w:val="center"/>
        <w:rPr>
          <w:rFonts w:ascii="Arial" w:hAnsi="Arial" w:cs="Arial"/>
          <w:b/>
          <w:sz w:val="52"/>
          <w:szCs w:val="52"/>
          <w:vertAlign w:val="subscript"/>
        </w:rPr>
      </w:pPr>
    </w:p>
    <w:p w14:paraId="43B70CB0" w14:textId="77777777" w:rsidR="00A436DC" w:rsidRDefault="00A436DC" w:rsidP="00A436DC">
      <w:pPr>
        <w:jc w:val="center"/>
        <w:rPr>
          <w:rFonts w:ascii="Arial" w:hAnsi="Arial" w:cs="Arial"/>
          <w:b/>
          <w:sz w:val="52"/>
          <w:szCs w:val="52"/>
          <w:vertAlign w:val="subscript"/>
        </w:rPr>
      </w:pPr>
    </w:p>
    <w:p w14:paraId="606E82F8" w14:textId="77777777" w:rsidR="00A436DC" w:rsidRDefault="00A436DC" w:rsidP="00A436DC">
      <w:pPr>
        <w:jc w:val="center"/>
        <w:rPr>
          <w:rFonts w:ascii="Arial" w:hAnsi="Arial" w:cs="Arial"/>
          <w:b/>
          <w:sz w:val="52"/>
          <w:szCs w:val="52"/>
          <w:vertAlign w:val="subscript"/>
        </w:rPr>
      </w:pPr>
    </w:p>
    <w:p w14:paraId="0AA3456E" w14:textId="77777777" w:rsidR="00A436DC" w:rsidRDefault="00A436DC" w:rsidP="00A436DC">
      <w:pPr>
        <w:jc w:val="center"/>
        <w:rPr>
          <w:rFonts w:ascii="Arial" w:hAnsi="Arial" w:cs="Arial"/>
          <w:b/>
          <w:sz w:val="52"/>
          <w:szCs w:val="52"/>
          <w:vertAlign w:val="subscript"/>
        </w:rPr>
      </w:pPr>
      <w:r w:rsidRPr="009C41DC">
        <w:rPr>
          <w:rFonts w:ascii="Arial" w:hAnsi="Arial" w:cs="Arial"/>
          <w:b/>
          <w:sz w:val="52"/>
          <w:szCs w:val="52"/>
          <w:vertAlign w:val="subscript"/>
        </w:rPr>
        <w:t>GODIŠNJI P</w:t>
      </w:r>
      <w:r>
        <w:rPr>
          <w:rFonts w:ascii="Arial" w:hAnsi="Arial" w:cs="Arial"/>
          <w:b/>
          <w:sz w:val="52"/>
          <w:szCs w:val="52"/>
          <w:vertAlign w:val="subscript"/>
        </w:rPr>
        <w:t xml:space="preserve">ROGRAM </w:t>
      </w:r>
      <w:r w:rsidRPr="009C41DC">
        <w:rPr>
          <w:rFonts w:ascii="Arial" w:hAnsi="Arial" w:cs="Arial"/>
          <w:b/>
          <w:sz w:val="52"/>
          <w:szCs w:val="52"/>
          <w:vertAlign w:val="subscript"/>
        </w:rPr>
        <w:t xml:space="preserve">RADA </w:t>
      </w:r>
      <w:r>
        <w:rPr>
          <w:rFonts w:ascii="Arial" w:hAnsi="Arial" w:cs="Arial"/>
          <w:b/>
          <w:sz w:val="52"/>
          <w:szCs w:val="52"/>
          <w:vertAlign w:val="subscript"/>
        </w:rPr>
        <w:t>I</w:t>
      </w:r>
      <w:r w:rsidRPr="009C41DC">
        <w:rPr>
          <w:rFonts w:ascii="Arial" w:hAnsi="Arial" w:cs="Arial"/>
          <w:b/>
          <w:sz w:val="52"/>
          <w:szCs w:val="52"/>
          <w:vertAlign w:val="subscript"/>
        </w:rPr>
        <w:t xml:space="preserve"> </w:t>
      </w:r>
    </w:p>
    <w:p w14:paraId="34AB3E91" w14:textId="77777777" w:rsidR="00A436DC" w:rsidRDefault="00A436DC" w:rsidP="00A436DC">
      <w:pPr>
        <w:jc w:val="center"/>
        <w:rPr>
          <w:rFonts w:ascii="Arial" w:hAnsi="Arial" w:cs="Arial"/>
          <w:b/>
          <w:sz w:val="52"/>
          <w:szCs w:val="52"/>
          <w:vertAlign w:val="subscript"/>
        </w:rPr>
      </w:pPr>
      <w:r w:rsidRPr="009C41DC">
        <w:rPr>
          <w:rFonts w:ascii="Arial" w:hAnsi="Arial" w:cs="Arial"/>
          <w:b/>
          <w:sz w:val="52"/>
          <w:szCs w:val="52"/>
          <w:vertAlign w:val="subscript"/>
        </w:rPr>
        <w:t xml:space="preserve">FINANCIJSKI PLAN </w:t>
      </w:r>
      <w:r>
        <w:rPr>
          <w:rFonts w:ascii="Arial" w:hAnsi="Arial" w:cs="Arial"/>
          <w:b/>
          <w:sz w:val="52"/>
          <w:szCs w:val="52"/>
          <w:vertAlign w:val="subscript"/>
        </w:rPr>
        <w:t xml:space="preserve">LUČKE UPRAVE OSIJEK </w:t>
      </w:r>
    </w:p>
    <w:p w14:paraId="288BFD98" w14:textId="49197D24" w:rsidR="00A436DC" w:rsidRPr="009C41DC" w:rsidRDefault="00A436DC" w:rsidP="00A436DC">
      <w:pPr>
        <w:jc w:val="center"/>
        <w:rPr>
          <w:rFonts w:ascii="Arial" w:hAnsi="Arial" w:cs="Arial"/>
          <w:b/>
          <w:sz w:val="52"/>
          <w:szCs w:val="52"/>
          <w:vertAlign w:val="subscript"/>
        </w:rPr>
      </w:pPr>
      <w:r w:rsidRPr="009C41DC">
        <w:rPr>
          <w:rFonts w:ascii="Arial" w:hAnsi="Arial" w:cs="Arial"/>
          <w:b/>
          <w:sz w:val="52"/>
          <w:szCs w:val="52"/>
          <w:vertAlign w:val="subscript"/>
        </w:rPr>
        <w:t>ZA 20</w:t>
      </w:r>
      <w:r>
        <w:rPr>
          <w:rFonts w:ascii="Arial" w:hAnsi="Arial" w:cs="Arial"/>
          <w:b/>
          <w:sz w:val="52"/>
          <w:szCs w:val="52"/>
          <w:vertAlign w:val="subscript"/>
        </w:rPr>
        <w:t>2</w:t>
      </w:r>
      <w:r w:rsidR="00BE3525">
        <w:rPr>
          <w:rFonts w:ascii="Arial" w:hAnsi="Arial" w:cs="Arial"/>
          <w:b/>
          <w:sz w:val="52"/>
          <w:szCs w:val="52"/>
          <w:vertAlign w:val="subscript"/>
        </w:rPr>
        <w:t>5</w:t>
      </w:r>
      <w:r w:rsidRPr="009C41DC">
        <w:rPr>
          <w:rFonts w:ascii="Arial" w:hAnsi="Arial" w:cs="Arial"/>
          <w:b/>
          <w:sz w:val="52"/>
          <w:szCs w:val="52"/>
          <w:vertAlign w:val="subscript"/>
        </w:rPr>
        <w:t>.</w:t>
      </w:r>
      <w:r w:rsidR="00AD3976">
        <w:rPr>
          <w:rFonts w:ascii="Arial" w:hAnsi="Arial" w:cs="Arial"/>
          <w:b/>
          <w:sz w:val="52"/>
          <w:szCs w:val="52"/>
          <w:vertAlign w:val="subscript"/>
        </w:rPr>
        <w:t xml:space="preserve"> </w:t>
      </w:r>
      <w:r w:rsidRPr="009C41DC">
        <w:rPr>
          <w:rFonts w:ascii="Arial" w:hAnsi="Arial" w:cs="Arial"/>
          <w:b/>
          <w:sz w:val="52"/>
          <w:szCs w:val="52"/>
          <w:vertAlign w:val="subscript"/>
        </w:rPr>
        <w:t>GODIN</w:t>
      </w:r>
      <w:r>
        <w:rPr>
          <w:rFonts w:ascii="Arial" w:hAnsi="Arial" w:cs="Arial"/>
          <w:b/>
          <w:sz w:val="52"/>
          <w:szCs w:val="52"/>
          <w:vertAlign w:val="subscript"/>
        </w:rPr>
        <w:t>U</w:t>
      </w:r>
    </w:p>
    <w:p w14:paraId="1D8C7D8C" w14:textId="77777777" w:rsidR="00A436DC" w:rsidRDefault="00A436DC" w:rsidP="00A436DC">
      <w:pPr>
        <w:jc w:val="both"/>
        <w:rPr>
          <w:rFonts w:ascii="Arial" w:hAnsi="Arial" w:cs="Arial"/>
          <w:sz w:val="22"/>
          <w:szCs w:val="22"/>
          <w:vertAlign w:val="subscript"/>
        </w:rPr>
      </w:pPr>
    </w:p>
    <w:p w14:paraId="31B928B8" w14:textId="77777777" w:rsidR="00A436DC" w:rsidRDefault="00A436DC" w:rsidP="00A436DC">
      <w:pPr>
        <w:rPr>
          <w:rFonts w:ascii="Arial" w:hAnsi="Arial" w:cs="Arial"/>
          <w:sz w:val="22"/>
          <w:szCs w:val="22"/>
        </w:rPr>
      </w:pPr>
    </w:p>
    <w:p w14:paraId="275BF1EA" w14:textId="77777777" w:rsidR="00A436DC" w:rsidRDefault="00A436DC" w:rsidP="00A436DC">
      <w:pPr>
        <w:rPr>
          <w:rFonts w:ascii="Arial" w:hAnsi="Arial" w:cs="Arial"/>
          <w:sz w:val="22"/>
          <w:szCs w:val="22"/>
        </w:rPr>
      </w:pPr>
    </w:p>
    <w:p w14:paraId="0D5C5409" w14:textId="77777777" w:rsidR="00A436DC" w:rsidRDefault="00A436DC" w:rsidP="00A436DC">
      <w:pPr>
        <w:rPr>
          <w:rFonts w:ascii="Arial" w:hAnsi="Arial" w:cs="Arial"/>
          <w:sz w:val="22"/>
          <w:szCs w:val="22"/>
        </w:rPr>
      </w:pPr>
    </w:p>
    <w:p w14:paraId="2A108F53" w14:textId="77777777" w:rsidR="00A436DC" w:rsidRDefault="00A436DC" w:rsidP="00A436DC">
      <w:pPr>
        <w:rPr>
          <w:rFonts w:ascii="Arial" w:hAnsi="Arial" w:cs="Arial"/>
          <w:sz w:val="22"/>
          <w:szCs w:val="22"/>
        </w:rPr>
      </w:pPr>
    </w:p>
    <w:p w14:paraId="58572384" w14:textId="77777777" w:rsidR="00A436DC" w:rsidRDefault="00A436DC" w:rsidP="00A436DC">
      <w:pPr>
        <w:rPr>
          <w:rFonts w:ascii="Arial" w:hAnsi="Arial" w:cs="Arial"/>
          <w:sz w:val="22"/>
          <w:szCs w:val="22"/>
        </w:rPr>
      </w:pPr>
    </w:p>
    <w:p w14:paraId="21FA59EB" w14:textId="77777777" w:rsidR="00A436DC" w:rsidRDefault="00A436DC" w:rsidP="00A436DC">
      <w:pPr>
        <w:rPr>
          <w:rFonts w:ascii="Arial" w:hAnsi="Arial" w:cs="Arial"/>
          <w:sz w:val="22"/>
          <w:szCs w:val="22"/>
        </w:rPr>
      </w:pPr>
    </w:p>
    <w:p w14:paraId="1C58537B" w14:textId="77777777" w:rsidR="00A436DC" w:rsidRDefault="00A436DC" w:rsidP="00A436DC">
      <w:pPr>
        <w:rPr>
          <w:rFonts w:ascii="Arial" w:hAnsi="Arial" w:cs="Arial"/>
          <w:sz w:val="22"/>
          <w:szCs w:val="22"/>
        </w:rPr>
      </w:pPr>
    </w:p>
    <w:p w14:paraId="038757A0" w14:textId="77777777" w:rsidR="00A436DC" w:rsidRDefault="00A436DC" w:rsidP="00A436DC">
      <w:pPr>
        <w:rPr>
          <w:rFonts w:ascii="Arial" w:hAnsi="Arial" w:cs="Arial"/>
          <w:sz w:val="22"/>
          <w:szCs w:val="22"/>
        </w:rPr>
      </w:pPr>
    </w:p>
    <w:p w14:paraId="7A39429A" w14:textId="77777777" w:rsidR="00A436DC" w:rsidRDefault="00A436DC" w:rsidP="00A436DC">
      <w:pPr>
        <w:rPr>
          <w:rFonts w:ascii="Arial" w:hAnsi="Arial" w:cs="Arial"/>
          <w:sz w:val="22"/>
          <w:szCs w:val="22"/>
        </w:rPr>
      </w:pPr>
    </w:p>
    <w:p w14:paraId="01BD17F8" w14:textId="77777777" w:rsidR="00A436DC" w:rsidRDefault="00A436DC" w:rsidP="00A436DC">
      <w:pPr>
        <w:rPr>
          <w:rFonts w:ascii="Arial" w:hAnsi="Arial" w:cs="Arial"/>
          <w:sz w:val="22"/>
          <w:szCs w:val="22"/>
        </w:rPr>
      </w:pPr>
    </w:p>
    <w:p w14:paraId="4E4D28AF" w14:textId="77777777" w:rsidR="00A436DC" w:rsidRDefault="00A436DC" w:rsidP="00A436DC">
      <w:pPr>
        <w:rPr>
          <w:rFonts w:ascii="Arial" w:hAnsi="Arial" w:cs="Arial"/>
          <w:sz w:val="22"/>
          <w:szCs w:val="22"/>
        </w:rPr>
      </w:pPr>
    </w:p>
    <w:p w14:paraId="011EA622" w14:textId="77777777" w:rsidR="00A436DC" w:rsidRDefault="00A436DC" w:rsidP="00A436DC">
      <w:pPr>
        <w:rPr>
          <w:rFonts w:ascii="Arial" w:hAnsi="Arial" w:cs="Arial"/>
          <w:sz w:val="22"/>
          <w:szCs w:val="22"/>
        </w:rPr>
      </w:pPr>
    </w:p>
    <w:p w14:paraId="0FD827B1" w14:textId="77777777" w:rsidR="00A436DC" w:rsidRDefault="00A436DC" w:rsidP="00A436DC">
      <w:pPr>
        <w:rPr>
          <w:rFonts w:ascii="Arial" w:hAnsi="Arial" w:cs="Arial"/>
          <w:sz w:val="22"/>
          <w:szCs w:val="22"/>
        </w:rPr>
      </w:pPr>
    </w:p>
    <w:p w14:paraId="727773C3" w14:textId="77777777" w:rsidR="00A436DC" w:rsidRDefault="00A436DC" w:rsidP="00A436DC">
      <w:pPr>
        <w:rPr>
          <w:rFonts w:ascii="Arial" w:hAnsi="Arial" w:cs="Arial"/>
          <w:sz w:val="22"/>
          <w:szCs w:val="22"/>
        </w:rPr>
      </w:pPr>
    </w:p>
    <w:p w14:paraId="6BA0E999" w14:textId="77777777" w:rsidR="00A436DC" w:rsidRDefault="00A436DC" w:rsidP="00A436DC">
      <w:pPr>
        <w:rPr>
          <w:rFonts w:ascii="Arial" w:hAnsi="Arial" w:cs="Arial"/>
          <w:sz w:val="22"/>
          <w:szCs w:val="22"/>
        </w:rPr>
      </w:pPr>
    </w:p>
    <w:p w14:paraId="172E8E71" w14:textId="77777777" w:rsidR="00A436DC" w:rsidRDefault="00A436DC" w:rsidP="00A436DC">
      <w:pPr>
        <w:rPr>
          <w:rFonts w:ascii="Arial" w:hAnsi="Arial" w:cs="Arial"/>
          <w:sz w:val="22"/>
          <w:szCs w:val="22"/>
        </w:rPr>
      </w:pPr>
    </w:p>
    <w:p w14:paraId="701B4244" w14:textId="77777777" w:rsidR="00A436DC" w:rsidRDefault="00A436DC" w:rsidP="00A436DC">
      <w:pPr>
        <w:rPr>
          <w:rFonts w:ascii="Arial" w:hAnsi="Arial" w:cs="Arial"/>
          <w:sz w:val="22"/>
          <w:szCs w:val="22"/>
        </w:rPr>
      </w:pPr>
    </w:p>
    <w:p w14:paraId="60CA13E7" w14:textId="77777777" w:rsidR="00A436DC" w:rsidRDefault="00A436DC" w:rsidP="00A436DC">
      <w:pPr>
        <w:rPr>
          <w:rFonts w:ascii="Arial" w:hAnsi="Arial" w:cs="Arial"/>
          <w:sz w:val="22"/>
          <w:szCs w:val="22"/>
        </w:rPr>
      </w:pPr>
    </w:p>
    <w:p w14:paraId="322E52C1" w14:textId="5EF4C3FB" w:rsidR="00A436DC" w:rsidRPr="00011658" w:rsidRDefault="00F010F5" w:rsidP="00A436DC">
      <w:pPr>
        <w:rPr>
          <w:b/>
          <w:bCs/>
        </w:rPr>
      </w:pPr>
      <w:r w:rsidRPr="00011658">
        <w:rPr>
          <w:b/>
          <w:bCs/>
        </w:rPr>
        <w:lastRenderedPageBreak/>
        <w:t>SADRŽAJ</w:t>
      </w:r>
    </w:p>
    <w:p w14:paraId="6F0F4B2C" w14:textId="38C3D2C4" w:rsidR="00F010F5" w:rsidRDefault="00F010F5" w:rsidP="00A436DC"/>
    <w:p w14:paraId="4B7985BD" w14:textId="2B696CF2" w:rsidR="00F010F5" w:rsidRPr="00011658" w:rsidRDefault="00F010F5" w:rsidP="00094409">
      <w:pPr>
        <w:pStyle w:val="ListParagraph"/>
        <w:numPr>
          <w:ilvl w:val="0"/>
          <w:numId w:val="17"/>
        </w:numPr>
        <w:rPr>
          <w:b/>
          <w:bCs/>
        </w:rPr>
      </w:pPr>
      <w:r w:rsidRPr="00011658">
        <w:rPr>
          <w:b/>
          <w:bCs/>
        </w:rPr>
        <w:t>Godišnji program rada</w:t>
      </w:r>
    </w:p>
    <w:p w14:paraId="677730DD" w14:textId="244E025B" w:rsidR="00F010F5" w:rsidRDefault="00F010F5" w:rsidP="00094409">
      <w:pPr>
        <w:pStyle w:val="ListParagraph"/>
        <w:numPr>
          <w:ilvl w:val="1"/>
          <w:numId w:val="17"/>
        </w:numPr>
      </w:pPr>
      <w:r>
        <w:t xml:space="preserve"> Uvod……………………………………</w:t>
      </w:r>
      <w:r w:rsidR="00011658">
        <w:t>…</w:t>
      </w:r>
      <w:r>
        <w:t>…………………………………</w:t>
      </w:r>
      <w:r w:rsidR="008560CE">
        <w:t>…</w:t>
      </w:r>
      <w:r w:rsidR="00011658">
        <w:t>…</w:t>
      </w:r>
      <w:r w:rsidR="00611C62">
        <w:t>.</w:t>
      </w:r>
      <w:r>
        <w:t>3</w:t>
      </w:r>
    </w:p>
    <w:p w14:paraId="16066537" w14:textId="573A6F4A" w:rsidR="00F010F5" w:rsidRDefault="00F010F5" w:rsidP="00094409">
      <w:pPr>
        <w:pStyle w:val="ListParagraph"/>
        <w:numPr>
          <w:ilvl w:val="1"/>
          <w:numId w:val="17"/>
        </w:numPr>
      </w:pPr>
      <w:r>
        <w:t xml:space="preserve"> Pokazatelji na kojima se zasniva izračun </w:t>
      </w:r>
      <w:r w:rsidR="007B6183">
        <w:t>vlastitih i</w:t>
      </w:r>
      <w:r w:rsidR="00611C62">
        <w:t xml:space="preserve"> </w:t>
      </w:r>
      <w:r>
        <w:t>prihoda za posebne namjene</w:t>
      </w:r>
      <w:r w:rsidR="00611C62">
        <w:t>..</w:t>
      </w:r>
      <w:r>
        <w:t>4</w:t>
      </w:r>
    </w:p>
    <w:p w14:paraId="5ACC6C48" w14:textId="2DE238CA" w:rsidR="00F010F5" w:rsidRDefault="00F010F5" w:rsidP="00094409">
      <w:pPr>
        <w:pStyle w:val="ListParagraph"/>
        <w:numPr>
          <w:ilvl w:val="2"/>
          <w:numId w:val="17"/>
        </w:numPr>
      </w:pPr>
      <w:r>
        <w:t>Plan teretnog prometa…………………………………………………</w:t>
      </w:r>
      <w:r w:rsidR="00011658">
        <w:t>…</w:t>
      </w:r>
      <w:r>
        <w:t>...4</w:t>
      </w:r>
    </w:p>
    <w:p w14:paraId="30C8B689" w14:textId="4F87735A" w:rsidR="00F010F5" w:rsidRDefault="00F010F5" w:rsidP="00094409">
      <w:pPr>
        <w:pStyle w:val="ListParagraph"/>
        <w:numPr>
          <w:ilvl w:val="2"/>
          <w:numId w:val="17"/>
        </w:numPr>
      </w:pPr>
      <w:r>
        <w:t>Plan putničkog prometa………………………………………………</w:t>
      </w:r>
      <w:r w:rsidR="00011658">
        <w:t>...</w:t>
      </w:r>
      <w:r>
        <w:t>…</w:t>
      </w:r>
      <w:r w:rsidR="00011658">
        <w:t>.</w:t>
      </w:r>
      <w:r>
        <w:t>4</w:t>
      </w:r>
    </w:p>
    <w:p w14:paraId="05919101" w14:textId="58802F66" w:rsidR="00F010F5" w:rsidRDefault="00F010F5" w:rsidP="00094409">
      <w:pPr>
        <w:pStyle w:val="ListParagraph"/>
        <w:numPr>
          <w:ilvl w:val="2"/>
          <w:numId w:val="17"/>
        </w:numPr>
      </w:pPr>
      <w:r>
        <w:t>Plan prihoda od naknade za koncesiju…………………………………</w:t>
      </w:r>
      <w:r w:rsidR="00011658">
        <w:t>…..</w:t>
      </w:r>
      <w:r w:rsidR="00281BDE">
        <w:t>5</w:t>
      </w:r>
    </w:p>
    <w:p w14:paraId="5693C7DF" w14:textId="74F09543" w:rsidR="00611C62" w:rsidRPr="00611C62" w:rsidRDefault="00611C62" w:rsidP="00094409">
      <w:pPr>
        <w:pStyle w:val="ListParagraph"/>
        <w:numPr>
          <w:ilvl w:val="2"/>
          <w:numId w:val="17"/>
        </w:numPr>
        <w:rPr>
          <w:rFonts w:asciiTheme="majorBidi" w:hAnsiTheme="majorBidi" w:cstheme="majorBidi"/>
          <w:bCs/>
        </w:rPr>
      </w:pPr>
      <w:r w:rsidRPr="00611C62">
        <w:rPr>
          <w:rFonts w:asciiTheme="majorBidi" w:hAnsiTheme="majorBidi" w:cstheme="majorBidi"/>
          <w:bCs/>
        </w:rPr>
        <w:t>Plan prihoda od najma i zakupa na lučkom području</w:t>
      </w:r>
      <w:r>
        <w:rPr>
          <w:rFonts w:asciiTheme="majorBidi" w:hAnsiTheme="majorBidi" w:cstheme="majorBidi"/>
          <w:bCs/>
        </w:rPr>
        <w:t>……………………...</w:t>
      </w:r>
      <w:r w:rsidR="008560CE">
        <w:rPr>
          <w:rFonts w:asciiTheme="majorBidi" w:hAnsiTheme="majorBidi" w:cstheme="majorBidi"/>
          <w:bCs/>
        </w:rPr>
        <w:t>5</w:t>
      </w:r>
    </w:p>
    <w:p w14:paraId="409FE725" w14:textId="718660DD" w:rsidR="00F010F5" w:rsidRDefault="00611C62" w:rsidP="00094409">
      <w:pPr>
        <w:pStyle w:val="ListParagraph"/>
        <w:numPr>
          <w:ilvl w:val="2"/>
          <w:numId w:val="17"/>
        </w:numPr>
      </w:pPr>
      <w:r w:rsidRPr="00611C62">
        <w:rPr>
          <w:rFonts w:asciiTheme="majorBidi" w:hAnsiTheme="majorBidi" w:cstheme="majorBidi"/>
          <w:bCs/>
        </w:rPr>
        <w:t>Plan prihoda od pristojbe za vez na pristaništima</w:t>
      </w:r>
      <w:r w:rsidR="008560CE">
        <w:rPr>
          <w:rFonts w:asciiTheme="majorBidi" w:hAnsiTheme="majorBidi" w:cstheme="majorBidi"/>
          <w:bCs/>
        </w:rPr>
        <w:t>………….</w:t>
      </w:r>
      <w:r w:rsidR="00F010F5">
        <w:t>…</w:t>
      </w:r>
      <w:r>
        <w:t>.</w:t>
      </w:r>
      <w:r w:rsidR="00F010F5">
        <w:t>………</w:t>
      </w:r>
      <w:r w:rsidR="00011658">
        <w:t>…...</w:t>
      </w:r>
      <w:r w:rsidR="008560CE">
        <w:t>5</w:t>
      </w:r>
    </w:p>
    <w:p w14:paraId="0F9C7D27" w14:textId="000D5069" w:rsidR="00F010F5" w:rsidRDefault="00F010F5" w:rsidP="00094409">
      <w:pPr>
        <w:pStyle w:val="ListParagraph"/>
        <w:numPr>
          <w:ilvl w:val="1"/>
          <w:numId w:val="17"/>
        </w:numPr>
      </w:pPr>
      <w:r>
        <w:t>Strateški ciljevi u radu Lučke uprave Osijek i  planirani investicijski projekti</w:t>
      </w:r>
      <w:r w:rsidR="00011658">
        <w:t>…..</w:t>
      </w:r>
      <w:r w:rsidR="00281BDE">
        <w:t>.</w:t>
      </w:r>
      <w:r w:rsidR="00011658">
        <w:t>.</w:t>
      </w:r>
      <w:r w:rsidR="00281BDE">
        <w:t>5</w:t>
      </w:r>
    </w:p>
    <w:p w14:paraId="4070399B" w14:textId="2A737E7F" w:rsidR="00F010F5" w:rsidRDefault="00F010F5" w:rsidP="00094409">
      <w:pPr>
        <w:pStyle w:val="ListParagraph"/>
        <w:numPr>
          <w:ilvl w:val="1"/>
          <w:numId w:val="17"/>
        </w:numPr>
      </w:pPr>
      <w:r>
        <w:t>Ostale aktivnosti</w:t>
      </w:r>
      <w:r w:rsidR="00011658">
        <w:t>……………………………………………………………………6</w:t>
      </w:r>
    </w:p>
    <w:p w14:paraId="531488EB" w14:textId="77777777" w:rsidR="00F010F5" w:rsidRDefault="00F010F5" w:rsidP="00094409">
      <w:pPr>
        <w:pStyle w:val="ListParagraph"/>
        <w:ind w:left="1080"/>
      </w:pPr>
    </w:p>
    <w:p w14:paraId="679874E1" w14:textId="4B3D5FB3" w:rsidR="00F010F5" w:rsidRPr="00011658" w:rsidRDefault="00F010F5" w:rsidP="00094409">
      <w:pPr>
        <w:pStyle w:val="ListParagraph"/>
        <w:numPr>
          <w:ilvl w:val="0"/>
          <w:numId w:val="17"/>
        </w:numPr>
        <w:rPr>
          <w:b/>
          <w:bCs/>
        </w:rPr>
      </w:pPr>
      <w:r w:rsidRPr="00011658">
        <w:rPr>
          <w:b/>
          <w:bCs/>
        </w:rPr>
        <w:t>Financijski plan</w:t>
      </w:r>
    </w:p>
    <w:p w14:paraId="0C8D3F01" w14:textId="6170CBF1" w:rsidR="00F010F5" w:rsidRDefault="00F010F5" w:rsidP="00094409">
      <w:pPr>
        <w:pStyle w:val="ListParagraph"/>
        <w:numPr>
          <w:ilvl w:val="1"/>
          <w:numId w:val="17"/>
        </w:numPr>
      </w:pPr>
      <w:r>
        <w:t>Plan prihoda i rashoda</w:t>
      </w:r>
      <w:r w:rsidR="00011658">
        <w:t>……………………………………………………………...6</w:t>
      </w:r>
    </w:p>
    <w:p w14:paraId="387D2D57" w14:textId="69153BFB" w:rsidR="00F010F5" w:rsidRDefault="00F010F5" w:rsidP="00094409">
      <w:pPr>
        <w:pStyle w:val="ListParagraph"/>
        <w:numPr>
          <w:ilvl w:val="2"/>
          <w:numId w:val="17"/>
        </w:numPr>
      </w:pPr>
      <w:r>
        <w:t>Plan prihoda po računskom planu</w:t>
      </w:r>
      <w:r w:rsidR="00011658">
        <w:t>………………..………………………...6</w:t>
      </w:r>
    </w:p>
    <w:p w14:paraId="6DF60D5F" w14:textId="39A23D84" w:rsidR="00F010F5" w:rsidRDefault="00F010F5" w:rsidP="00094409">
      <w:pPr>
        <w:pStyle w:val="ListParagraph"/>
        <w:numPr>
          <w:ilvl w:val="2"/>
          <w:numId w:val="17"/>
        </w:numPr>
      </w:pPr>
      <w:r>
        <w:t>Plan rashoda po računskom planu</w:t>
      </w:r>
      <w:r w:rsidR="00011658">
        <w:t>………………..………………………...</w:t>
      </w:r>
      <w:r w:rsidR="00281BDE">
        <w:t>7</w:t>
      </w:r>
    </w:p>
    <w:p w14:paraId="78336E53" w14:textId="77777777" w:rsidR="00F010F5" w:rsidRDefault="00F010F5" w:rsidP="00094409">
      <w:pPr>
        <w:pStyle w:val="ListParagraph"/>
        <w:ind w:left="1800"/>
      </w:pPr>
    </w:p>
    <w:p w14:paraId="78D05DBD" w14:textId="55DCC91A" w:rsidR="00F010F5" w:rsidRDefault="00F010F5" w:rsidP="00094409">
      <w:pPr>
        <w:pStyle w:val="ListParagraph"/>
        <w:numPr>
          <w:ilvl w:val="0"/>
          <w:numId w:val="17"/>
        </w:numPr>
      </w:pPr>
      <w:r w:rsidRPr="00094409">
        <w:rPr>
          <w:b/>
          <w:bCs/>
        </w:rPr>
        <w:t>Obra</w:t>
      </w:r>
      <w:r w:rsidRPr="00011658">
        <w:rPr>
          <w:b/>
          <w:bCs/>
        </w:rPr>
        <w:t>zloženje financijskog plana</w:t>
      </w:r>
      <w:r w:rsidR="00011658">
        <w:t>…………………………………………………...1</w:t>
      </w:r>
      <w:r w:rsidR="009334C1">
        <w:t>3</w:t>
      </w:r>
    </w:p>
    <w:p w14:paraId="148916A2" w14:textId="77777777" w:rsidR="00F010F5" w:rsidRDefault="00F010F5" w:rsidP="00F010F5"/>
    <w:p w14:paraId="36298C95" w14:textId="77777777" w:rsidR="00A436DC" w:rsidRDefault="00A436DC" w:rsidP="00A436DC"/>
    <w:p w14:paraId="7302FB21" w14:textId="77777777" w:rsidR="00A436DC" w:rsidRDefault="00A436DC" w:rsidP="00A436DC"/>
    <w:p w14:paraId="54691A5F" w14:textId="77777777" w:rsidR="00A436DC" w:rsidRDefault="00A436DC" w:rsidP="00A436DC"/>
    <w:p w14:paraId="5F25923D" w14:textId="77777777" w:rsidR="00A436DC" w:rsidRDefault="00A436DC" w:rsidP="00A436DC"/>
    <w:p w14:paraId="3F68254C" w14:textId="77777777" w:rsidR="00A436DC" w:rsidRDefault="00A436DC" w:rsidP="00A436DC"/>
    <w:p w14:paraId="196BA71C" w14:textId="71C96099" w:rsidR="00A436DC" w:rsidRDefault="00A436DC" w:rsidP="00A436DC"/>
    <w:p w14:paraId="558BC193" w14:textId="6D8DF5D9" w:rsidR="00AE024D" w:rsidRDefault="00AE024D" w:rsidP="00A436DC"/>
    <w:p w14:paraId="7A1D70AD" w14:textId="77777777" w:rsidR="00AE024D" w:rsidRDefault="00AE024D" w:rsidP="00A436DC"/>
    <w:p w14:paraId="51F6901F" w14:textId="77777777" w:rsidR="00A436DC" w:rsidRDefault="00A436DC" w:rsidP="00A436DC"/>
    <w:p w14:paraId="7B03E2E1" w14:textId="77777777" w:rsidR="00A436DC" w:rsidRDefault="00A436DC" w:rsidP="00A436DC"/>
    <w:p w14:paraId="5F23C7F9" w14:textId="77777777" w:rsidR="00A436DC" w:rsidRDefault="00A436DC" w:rsidP="00A436DC"/>
    <w:p w14:paraId="7ABB8D92" w14:textId="77777777" w:rsidR="00A436DC" w:rsidRDefault="00A436DC" w:rsidP="00A436DC"/>
    <w:p w14:paraId="08330C62" w14:textId="77777777" w:rsidR="00A436DC" w:rsidRDefault="00A436DC" w:rsidP="00A436DC"/>
    <w:p w14:paraId="296EC646" w14:textId="77777777" w:rsidR="00A436DC" w:rsidRDefault="00A436DC" w:rsidP="00A436DC"/>
    <w:p w14:paraId="19B92786" w14:textId="77777777" w:rsidR="00A436DC" w:rsidRDefault="00A436DC" w:rsidP="00A436DC"/>
    <w:p w14:paraId="30A819CC" w14:textId="77777777" w:rsidR="006C33A5" w:rsidRDefault="006C33A5" w:rsidP="00A436DC"/>
    <w:p w14:paraId="6F2E0D14" w14:textId="77777777" w:rsidR="00A436DC" w:rsidRDefault="00A436DC" w:rsidP="00A436DC"/>
    <w:p w14:paraId="54B8AA75" w14:textId="77777777" w:rsidR="00A436DC" w:rsidRDefault="00A436DC" w:rsidP="00A436DC"/>
    <w:p w14:paraId="4B701D73" w14:textId="77777777" w:rsidR="00A436DC" w:rsidRDefault="00A436DC" w:rsidP="00A436DC"/>
    <w:p w14:paraId="2726A18A" w14:textId="77777777" w:rsidR="00A436DC" w:rsidRDefault="00A436DC" w:rsidP="00A436DC"/>
    <w:p w14:paraId="10100008" w14:textId="77777777" w:rsidR="00A436DC" w:rsidRDefault="00A436DC" w:rsidP="00A436DC"/>
    <w:p w14:paraId="50DDDEAA" w14:textId="77777777" w:rsidR="00A436DC" w:rsidRDefault="00A436DC" w:rsidP="00A436DC"/>
    <w:p w14:paraId="6AB3FC97" w14:textId="40FDD465" w:rsidR="00A436DC" w:rsidRDefault="00A436DC" w:rsidP="00A436DC"/>
    <w:p w14:paraId="64CA0699" w14:textId="356C089B" w:rsidR="00CE0626" w:rsidRDefault="00CE0626" w:rsidP="00A436DC"/>
    <w:p w14:paraId="0C92E0CD" w14:textId="79C6DEAD" w:rsidR="00CE0626" w:rsidRDefault="00CE0626" w:rsidP="00A436DC"/>
    <w:p w14:paraId="5D599A9E" w14:textId="518D7E55" w:rsidR="00CE0626" w:rsidRDefault="00CE0626" w:rsidP="00A436DC"/>
    <w:p w14:paraId="3C34620A" w14:textId="40A1E755" w:rsidR="00CE0626" w:rsidRDefault="00CE0626" w:rsidP="00A436DC"/>
    <w:p w14:paraId="1E348F95" w14:textId="0916B48B" w:rsidR="00CE0626" w:rsidRDefault="00CE0626" w:rsidP="00A436DC"/>
    <w:p w14:paraId="4718F377" w14:textId="77777777" w:rsidR="004346CA" w:rsidRDefault="004346CA" w:rsidP="00A436DC"/>
    <w:p w14:paraId="3CE1C824" w14:textId="77777777" w:rsidR="00011658" w:rsidRDefault="00011658" w:rsidP="00A436DC">
      <w:pPr>
        <w:jc w:val="both"/>
      </w:pPr>
    </w:p>
    <w:p w14:paraId="295BF0D1" w14:textId="5675A6CB" w:rsidR="00566CF4" w:rsidRPr="00BE3525" w:rsidRDefault="00566CF4" w:rsidP="00566CF4">
      <w:pPr>
        <w:jc w:val="both"/>
        <w:rPr>
          <w:rFonts w:ascii="Arial" w:hAnsi="Arial" w:cs="Arial"/>
          <w:sz w:val="20"/>
          <w:szCs w:val="20"/>
          <w:highlight w:val="yellow"/>
        </w:rPr>
      </w:pPr>
      <w:r w:rsidRPr="00B94E5D">
        <w:rPr>
          <w:rFonts w:ascii="Arial" w:hAnsi="Arial" w:cs="Arial"/>
          <w:sz w:val="20"/>
          <w:szCs w:val="20"/>
        </w:rPr>
        <w:lastRenderedPageBreak/>
        <w:t>Na temelju članka 1</w:t>
      </w:r>
      <w:r w:rsidR="00AD3976" w:rsidRPr="00B94E5D">
        <w:rPr>
          <w:rFonts w:ascii="Arial" w:hAnsi="Arial" w:cs="Arial"/>
          <w:sz w:val="20"/>
          <w:szCs w:val="20"/>
        </w:rPr>
        <w:t>1</w:t>
      </w:r>
      <w:r w:rsidRPr="00B94E5D">
        <w:rPr>
          <w:rFonts w:ascii="Arial" w:hAnsi="Arial" w:cs="Arial"/>
          <w:sz w:val="20"/>
          <w:szCs w:val="20"/>
        </w:rPr>
        <w:t xml:space="preserve">. stavak 1. točka </w:t>
      </w:r>
      <w:r w:rsidR="00AD3976" w:rsidRPr="00B94E5D">
        <w:rPr>
          <w:rFonts w:ascii="Arial" w:hAnsi="Arial" w:cs="Arial"/>
          <w:sz w:val="20"/>
          <w:szCs w:val="20"/>
        </w:rPr>
        <w:t>11</w:t>
      </w:r>
      <w:r w:rsidRPr="00B94E5D">
        <w:rPr>
          <w:rFonts w:ascii="Arial" w:hAnsi="Arial" w:cs="Arial"/>
          <w:sz w:val="20"/>
          <w:szCs w:val="20"/>
        </w:rPr>
        <w:t xml:space="preserve">. Uredbe o upravljanju i vođenju poslova lučkih uprava unutarnjih voda (NN </w:t>
      </w:r>
      <w:r w:rsidR="00AD3976" w:rsidRPr="00B94E5D">
        <w:rPr>
          <w:rFonts w:ascii="Arial" w:hAnsi="Arial" w:cs="Arial"/>
          <w:sz w:val="20"/>
          <w:szCs w:val="20"/>
        </w:rPr>
        <w:t>33/23</w:t>
      </w:r>
      <w:r w:rsidRPr="00B94E5D">
        <w:rPr>
          <w:rFonts w:ascii="Arial" w:hAnsi="Arial" w:cs="Arial"/>
          <w:sz w:val="20"/>
          <w:szCs w:val="20"/>
        </w:rPr>
        <w:t xml:space="preserve">)  te </w:t>
      </w:r>
      <w:r w:rsidRPr="002A1302">
        <w:rPr>
          <w:rFonts w:ascii="Arial" w:hAnsi="Arial" w:cs="Arial"/>
          <w:sz w:val="20"/>
          <w:szCs w:val="20"/>
        </w:rPr>
        <w:t xml:space="preserve">Odluke o </w:t>
      </w:r>
      <w:r w:rsidR="000B2C57" w:rsidRPr="002A1302">
        <w:rPr>
          <w:rFonts w:ascii="Arial" w:hAnsi="Arial" w:cs="Arial"/>
          <w:sz w:val="20"/>
          <w:szCs w:val="20"/>
        </w:rPr>
        <w:t>proglašenju Državnog proračuna Republike Hrvatske za 202</w:t>
      </w:r>
      <w:r w:rsidR="002A1302" w:rsidRPr="002A1302">
        <w:rPr>
          <w:rFonts w:ascii="Arial" w:hAnsi="Arial" w:cs="Arial"/>
          <w:sz w:val="20"/>
          <w:szCs w:val="20"/>
        </w:rPr>
        <w:t>5</w:t>
      </w:r>
      <w:r w:rsidR="000B2C57" w:rsidRPr="002A1302">
        <w:rPr>
          <w:rFonts w:ascii="Arial" w:hAnsi="Arial" w:cs="Arial"/>
          <w:sz w:val="20"/>
          <w:szCs w:val="20"/>
        </w:rPr>
        <w:t xml:space="preserve">. godinu i projekcije </w:t>
      </w:r>
      <w:r w:rsidRPr="002A1302">
        <w:rPr>
          <w:rFonts w:ascii="Arial" w:hAnsi="Arial" w:cs="Arial"/>
          <w:sz w:val="20"/>
          <w:szCs w:val="20"/>
        </w:rPr>
        <w:t>za 202</w:t>
      </w:r>
      <w:r w:rsidR="002A1302" w:rsidRPr="002A1302">
        <w:rPr>
          <w:rFonts w:ascii="Arial" w:hAnsi="Arial" w:cs="Arial"/>
          <w:sz w:val="20"/>
          <w:szCs w:val="20"/>
        </w:rPr>
        <w:t>6</w:t>
      </w:r>
      <w:r w:rsidRPr="002A1302">
        <w:rPr>
          <w:rFonts w:ascii="Arial" w:hAnsi="Arial" w:cs="Arial"/>
          <w:sz w:val="20"/>
          <w:szCs w:val="20"/>
        </w:rPr>
        <w:t>.</w:t>
      </w:r>
      <w:r w:rsidR="000B2C57" w:rsidRPr="002A1302">
        <w:rPr>
          <w:rFonts w:ascii="Arial" w:hAnsi="Arial" w:cs="Arial"/>
          <w:sz w:val="20"/>
          <w:szCs w:val="20"/>
        </w:rPr>
        <w:t xml:space="preserve"> i </w:t>
      </w:r>
      <w:r w:rsidRPr="002A1302">
        <w:rPr>
          <w:rFonts w:ascii="Arial" w:hAnsi="Arial" w:cs="Arial"/>
          <w:sz w:val="20"/>
          <w:szCs w:val="20"/>
        </w:rPr>
        <w:t>202</w:t>
      </w:r>
      <w:r w:rsidR="002A1302" w:rsidRPr="002A1302">
        <w:rPr>
          <w:rFonts w:ascii="Arial" w:hAnsi="Arial" w:cs="Arial"/>
          <w:sz w:val="20"/>
          <w:szCs w:val="20"/>
        </w:rPr>
        <w:t>7</w:t>
      </w:r>
      <w:r w:rsidR="000B2C57" w:rsidRPr="002A1302">
        <w:rPr>
          <w:rFonts w:ascii="Arial" w:hAnsi="Arial" w:cs="Arial"/>
          <w:sz w:val="20"/>
          <w:szCs w:val="20"/>
        </w:rPr>
        <w:t>. godinu, Klasa: 011-0</w:t>
      </w:r>
      <w:r w:rsidR="001571FE" w:rsidRPr="002A1302">
        <w:rPr>
          <w:rFonts w:ascii="Arial" w:hAnsi="Arial" w:cs="Arial"/>
          <w:sz w:val="20"/>
          <w:szCs w:val="20"/>
        </w:rPr>
        <w:t>2</w:t>
      </w:r>
      <w:r w:rsidR="000B2C57" w:rsidRPr="002A1302">
        <w:rPr>
          <w:rFonts w:ascii="Arial" w:hAnsi="Arial" w:cs="Arial"/>
          <w:sz w:val="20"/>
          <w:szCs w:val="20"/>
        </w:rPr>
        <w:t>/2</w:t>
      </w:r>
      <w:r w:rsidR="002A1302" w:rsidRPr="002A1302">
        <w:rPr>
          <w:rFonts w:ascii="Arial" w:hAnsi="Arial" w:cs="Arial"/>
          <w:sz w:val="20"/>
          <w:szCs w:val="20"/>
        </w:rPr>
        <w:t>4</w:t>
      </w:r>
      <w:r w:rsidR="000B2C57" w:rsidRPr="002A1302">
        <w:rPr>
          <w:rFonts w:ascii="Arial" w:hAnsi="Arial" w:cs="Arial"/>
          <w:sz w:val="20"/>
          <w:szCs w:val="20"/>
        </w:rPr>
        <w:t>-0</w:t>
      </w:r>
      <w:r w:rsidR="001571FE" w:rsidRPr="002A1302">
        <w:rPr>
          <w:rFonts w:ascii="Arial" w:hAnsi="Arial" w:cs="Arial"/>
          <w:sz w:val="20"/>
          <w:szCs w:val="20"/>
        </w:rPr>
        <w:t>2</w:t>
      </w:r>
      <w:r w:rsidR="000B2C57" w:rsidRPr="002A1302">
        <w:rPr>
          <w:rFonts w:ascii="Arial" w:hAnsi="Arial" w:cs="Arial"/>
          <w:sz w:val="20"/>
          <w:szCs w:val="20"/>
        </w:rPr>
        <w:t>/</w:t>
      </w:r>
      <w:r w:rsidR="002A1302" w:rsidRPr="002A1302">
        <w:rPr>
          <w:rFonts w:ascii="Arial" w:hAnsi="Arial" w:cs="Arial"/>
          <w:sz w:val="20"/>
          <w:szCs w:val="20"/>
        </w:rPr>
        <w:t>84</w:t>
      </w:r>
      <w:r w:rsidR="000B2C57" w:rsidRPr="002A1302">
        <w:rPr>
          <w:rFonts w:ascii="Arial" w:hAnsi="Arial" w:cs="Arial"/>
          <w:sz w:val="20"/>
          <w:szCs w:val="20"/>
        </w:rPr>
        <w:t>, U</w:t>
      </w:r>
      <w:r w:rsidR="002A1302" w:rsidRPr="002A1302">
        <w:rPr>
          <w:rFonts w:ascii="Arial" w:hAnsi="Arial" w:cs="Arial"/>
          <w:sz w:val="20"/>
          <w:szCs w:val="20"/>
        </w:rPr>
        <w:t>r</w:t>
      </w:r>
      <w:r w:rsidR="000B2C57" w:rsidRPr="002A1302">
        <w:rPr>
          <w:rFonts w:ascii="Arial" w:hAnsi="Arial" w:cs="Arial"/>
          <w:sz w:val="20"/>
          <w:szCs w:val="20"/>
        </w:rPr>
        <w:t>broj: 71-10-01/1-2</w:t>
      </w:r>
      <w:r w:rsidR="002A1302" w:rsidRPr="002A1302">
        <w:rPr>
          <w:rFonts w:ascii="Arial" w:hAnsi="Arial" w:cs="Arial"/>
          <w:sz w:val="20"/>
          <w:szCs w:val="20"/>
        </w:rPr>
        <w:t>4</w:t>
      </w:r>
      <w:r w:rsidR="000B2C57" w:rsidRPr="002A1302">
        <w:rPr>
          <w:rFonts w:ascii="Arial" w:hAnsi="Arial" w:cs="Arial"/>
          <w:sz w:val="20"/>
          <w:szCs w:val="20"/>
        </w:rPr>
        <w:t xml:space="preserve">-2 od </w:t>
      </w:r>
      <w:r w:rsidR="002A1302" w:rsidRPr="002A1302">
        <w:rPr>
          <w:rFonts w:ascii="Arial" w:hAnsi="Arial" w:cs="Arial"/>
          <w:sz w:val="20"/>
          <w:szCs w:val="20"/>
        </w:rPr>
        <w:t>12</w:t>
      </w:r>
      <w:r w:rsidR="000B2C57" w:rsidRPr="002A1302">
        <w:rPr>
          <w:rFonts w:ascii="Arial" w:hAnsi="Arial" w:cs="Arial"/>
          <w:sz w:val="20"/>
          <w:szCs w:val="20"/>
        </w:rPr>
        <w:t>. prosinca 202</w:t>
      </w:r>
      <w:r w:rsidR="002A1302" w:rsidRPr="002A1302">
        <w:rPr>
          <w:rFonts w:ascii="Arial" w:hAnsi="Arial" w:cs="Arial"/>
          <w:sz w:val="20"/>
          <w:szCs w:val="20"/>
        </w:rPr>
        <w:t>4</w:t>
      </w:r>
      <w:r w:rsidRPr="002A1302">
        <w:rPr>
          <w:rFonts w:ascii="Arial" w:hAnsi="Arial" w:cs="Arial"/>
          <w:sz w:val="20"/>
          <w:szCs w:val="20"/>
        </w:rPr>
        <w:t>.</w:t>
      </w:r>
      <w:r w:rsidR="000B2C57" w:rsidRPr="002A1302">
        <w:rPr>
          <w:rFonts w:ascii="Arial" w:hAnsi="Arial" w:cs="Arial"/>
          <w:sz w:val="20"/>
          <w:szCs w:val="20"/>
        </w:rPr>
        <w:t xml:space="preserve"> (NN</w:t>
      </w:r>
      <w:r w:rsidR="0037143B" w:rsidRPr="002A1302">
        <w:rPr>
          <w:rFonts w:ascii="Arial" w:hAnsi="Arial" w:cs="Arial"/>
          <w:sz w:val="20"/>
          <w:szCs w:val="20"/>
        </w:rPr>
        <w:t xml:space="preserve"> </w:t>
      </w:r>
      <w:r w:rsidR="00294F70" w:rsidRPr="002A1302">
        <w:rPr>
          <w:rFonts w:ascii="Arial" w:hAnsi="Arial" w:cs="Arial"/>
          <w:sz w:val="20"/>
          <w:szCs w:val="20"/>
        </w:rPr>
        <w:t>149/2</w:t>
      </w:r>
      <w:r w:rsidR="002A1302" w:rsidRPr="002A1302">
        <w:rPr>
          <w:rFonts w:ascii="Arial" w:hAnsi="Arial" w:cs="Arial"/>
          <w:sz w:val="20"/>
          <w:szCs w:val="20"/>
        </w:rPr>
        <w:t>4</w:t>
      </w:r>
      <w:r w:rsidR="0037143B" w:rsidRPr="002A1302">
        <w:rPr>
          <w:rFonts w:ascii="Arial" w:hAnsi="Arial" w:cs="Arial"/>
          <w:sz w:val="20"/>
          <w:szCs w:val="20"/>
        </w:rPr>
        <w:t>)</w:t>
      </w:r>
      <w:r w:rsidR="000B2C57" w:rsidRPr="002A1302">
        <w:rPr>
          <w:rFonts w:ascii="Arial" w:hAnsi="Arial" w:cs="Arial"/>
          <w:sz w:val="20"/>
          <w:szCs w:val="20"/>
        </w:rPr>
        <w:t>,</w:t>
      </w:r>
      <w:r w:rsidRPr="002A1302">
        <w:rPr>
          <w:rFonts w:ascii="Arial" w:hAnsi="Arial" w:cs="Arial"/>
          <w:sz w:val="20"/>
          <w:szCs w:val="20"/>
        </w:rPr>
        <w:t xml:space="preserve"> ravnatelj</w:t>
      </w:r>
      <w:r w:rsidR="00294506" w:rsidRPr="002A1302">
        <w:rPr>
          <w:rFonts w:ascii="Arial" w:hAnsi="Arial" w:cs="Arial"/>
          <w:sz w:val="20"/>
          <w:szCs w:val="20"/>
        </w:rPr>
        <w:t>ica</w:t>
      </w:r>
      <w:r w:rsidRPr="002A1302">
        <w:rPr>
          <w:rFonts w:ascii="Arial" w:hAnsi="Arial" w:cs="Arial"/>
          <w:sz w:val="20"/>
          <w:szCs w:val="20"/>
        </w:rPr>
        <w:t xml:space="preserve"> Lučke uprave Osijek predlaže:</w:t>
      </w:r>
    </w:p>
    <w:p w14:paraId="47324EE1" w14:textId="77777777" w:rsidR="00566CF4" w:rsidRPr="00BE3525" w:rsidRDefault="00566CF4" w:rsidP="00566CF4">
      <w:pPr>
        <w:jc w:val="both"/>
        <w:rPr>
          <w:rFonts w:ascii="Arial" w:hAnsi="Arial" w:cs="Arial"/>
          <w:b/>
          <w:sz w:val="20"/>
          <w:szCs w:val="20"/>
          <w:highlight w:val="yellow"/>
          <w:vertAlign w:val="subscript"/>
        </w:rPr>
      </w:pPr>
    </w:p>
    <w:p w14:paraId="7008D61E" w14:textId="77777777" w:rsidR="00566CF4" w:rsidRPr="00BE3525" w:rsidRDefault="00566CF4" w:rsidP="00566CF4">
      <w:pPr>
        <w:jc w:val="center"/>
        <w:rPr>
          <w:rFonts w:ascii="Arial" w:hAnsi="Arial" w:cs="Arial"/>
          <w:b/>
          <w:sz w:val="22"/>
          <w:szCs w:val="22"/>
          <w:highlight w:val="yellow"/>
        </w:rPr>
      </w:pPr>
    </w:p>
    <w:p w14:paraId="1E0B2893" w14:textId="77777777" w:rsidR="00566CF4" w:rsidRPr="009C4E3D" w:rsidRDefault="00566CF4" w:rsidP="00566CF4">
      <w:pPr>
        <w:jc w:val="center"/>
        <w:rPr>
          <w:rFonts w:ascii="Arial" w:hAnsi="Arial" w:cs="Arial"/>
          <w:b/>
        </w:rPr>
      </w:pPr>
      <w:r w:rsidRPr="009C4E3D">
        <w:rPr>
          <w:rFonts w:ascii="Arial" w:hAnsi="Arial" w:cs="Arial"/>
          <w:b/>
        </w:rPr>
        <w:t>GODIŠNJI PROGRAM RADA I FINANCIJSKI PLAN LUČKE UPRAVE OSIJEK</w:t>
      </w:r>
    </w:p>
    <w:p w14:paraId="2D2043A1" w14:textId="274297A0" w:rsidR="00566CF4" w:rsidRPr="009C4E3D" w:rsidRDefault="00566CF4" w:rsidP="00566CF4">
      <w:pPr>
        <w:jc w:val="center"/>
        <w:rPr>
          <w:rFonts w:ascii="Arial" w:hAnsi="Arial" w:cs="Arial"/>
          <w:b/>
        </w:rPr>
      </w:pPr>
      <w:r w:rsidRPr="009C4E3D">
        <w:rPr>
          <w:rFonts w:ascii="Arial" w:hAnsi="Arial" w:cs="Arial"/>
          <w:b/>
        </w:rPr>
        <w:t>ZA 202</w:t>
      </w:r>
      <w:r w:rsidR="00D4652B">
        <w:rPr>
          <w:rFonts w:ascii="Arial" w:hAnsi="Arial" w:cs="Arial"/>
          <w:b/>
        </w:rPr>
        <w:t>5</w:t>
      </w:r>
      <w:r w:rsidRPr="009C4E3D">
        <w:rPr>
          <w:rFonts w:ascii="Arial" w:hAnsi="Arial" w:cs="Arial"/>
          <w:b/>
        </w:rPr>
        <w:t xml:space="preserve">. GODINU </w:t>
      </w:r>
    </w:p>
    <w:p w14:paraId="49CF421E" w14:textId="77777777" w:rsidR="00566CF4" w:rsidRPr="009C4E3D" w:rsidRDefault="00566CF4" w:rsidP="00566CF4">
      <w:pPr>
        <w:jc w:val="center"/>
        <w:rPr>
          <w:rFonts w:ascii="Arial" w:hAnsi="Arial" w:cs="Arial"/>
          <w:b/>
          <w:sz w:val="20"/>
          <w:szCs w:val="20"/>
        </w:rPr>
      </w:pPr>
    </w:p>
    <w:p w14:paraId="2F284F71" w14:textId="77777777" w:rsidR="00566CF4" w:rsidRPr="009C4E3D" w:rsidRDefault="00566CF4" w:rsidP="00566CF4">
      <w:pPr>
        <w:numPr>
          <w:ilvl w:val="0"/>
          <w:numId w:val="2"/>
        </w:numPr>
        <w:rPr>
          <w:rFonts w:ascii="Arial" w:hAnsi="Arial" w:cs="Arial"/>
          <w:b/>
          <w:sz w:val="22"/>
          <w:szCs w:val="22"/>
        </w:rPr>
      </w:pPr>
      <w:r w:rsidRPr="009C4E3D">
        <w:rPr>
          <w:rFonts w:ascii="Arial" w:hAnsi="Arial" w:cs="Arial"/>
          <w:b/>
          <w:sz w:val="22"/>
          <w:szCs w:val="22"/>
        </w:rPr>
        <w:t>GODIŠNJI PROGRAM RADA</w:t>
      </w:r>
    </w:p>
    <w:p w14:paraId="387C7406" w14:textId="77777777" w:rsidR="00566CF4" w:rsidRPr="009C4E3D" w:rsidRDefault="00566CF4" w:rsidP="00566CF4">
      <w:pPr>
        <w:ind w:left="720"/>
        <w:rPr>
          <w:rFonts w:ascii="Arial" w:hAnsi="Arial" w:cs="Arial"/>
          <w:b/>
          <w:sz w:val="20"/>
          <w:szCs w:val="20"/>
        </w:rPr>
      </w:pPr>
    </w:p>
    <w:p w14:paraId="197BD915" w14:textId="77777777" w:rsidR="00566CF4" w:rsidRPr="009C4E3D" w:rsidRDefault="00566CF4" w:rsidP="00566CF4">
      <w:pPr>
        <w:numPr>
          <w:ilvl w:val="1"/>
          <w:numId w:val="6"/>
        </w:numPr>
        <w:rPr>
          <w:rFonts w:ascii="Arial" w:hAnsi="Arial" w:cs="Arial"/>
          <w:b/>
          <w:sz w:val="20"/>
          <w:szCs w:val="20"/>
        </w:rPr>
      </w:pPr>
      <w:r w:rsidRPr="009C4E3D">
        <w:rPr>
          <w:rFonts w:ascii="Arial" w:hAnsi="Arial" w:cs="Arial"/>
          <w:b/>
          <w:sz w:val="20"/>
          <w:szCs w:val="20"/>
        </w:rPr>
        <w:t xml:space="preserve">Uvod </w:t>
      </w:r>
    </w:p>
    <w:p w14:paraId="3F43B85F" w14:textId="77777777" w:rsidR="00566CF4" w:rsidRPr="009C4E3D" w:rsidRDefault="00566CF4" w:rsidP="00566CF4">
      <w:pPr>
        <w:ind w:left="720"/>
        <w:rPr>
          <w:rFonts w:ascii="Arial" w:hAnsi="Arial" w:cs="Arial"/>
          <w:b/>
          <w:sz w:val="20"/>
          <w:szCs w:val="20"/>
        </w:rPr>
      </w:pPr>
      <w:r w:rsidRPr="009C4E3D">
        <w:rPr>
          <w:rFonts w:ascii="Arial" w:hAnsi="Arial" w:cs="Arial"/>
          <w:b/>
          <w:sz w:val="20"/>
          <w:szCs w:val="20"/>
        </w:rPr>
        <w:t xml:space="preserve"> </w:t>
      </w:r>
    </w:p>
    <w:p w14:paraId="2404E1C4" w14:textId="080909C6" w:rsidR="00566CF4" w:rsidRPr="009C4E3D" w:rsidRDefault="00566CF4" w:rsidP="00566CF4">
      <w:pPr>
        <w:jc w:val="both"/>
        <w:rPr>
          <w:rFonts w:ascii="Arial" w:hAnsi="Arial" w:cs="Arial"/>
          <w:sz w:val="20"/>
          <w:szCs w:val="20"/>
        </w:rPr>
      </w:pPr>
      <w:r w:rsidRPr="009C4E3D">
        <w:rPr>
          <w:rFonts w:ascii="Arial" w:hAnsi="Arial" w:cs="Arial"/>
          <w:sz w:val="20"/>
          <w:szCs w:val="20"/>
        </w:rPr>
        <w:t xml:space="preserve">Lučka uprava je javna ustanova upisana u registar ustanova pri Trgovačkom sudu u Osijeku i u registar </w:t>
      </w:r>
      <w:r w:rsidR="00020A2B" w:rsidRPr="009C4E3D">
        <w:rPr>
          <w:rFonts w:ascii="Arial" w:hAnsi="Arial" w:cs="Arial"/>
          <w:sz w:val="20"/>
          <w:szCs w:val="20"/>
        </w:rPr>
        <w:t>proračunskih korisnika</w:t>
      </w:r>
      <w:r w:rsidRPr="009C4E3D">
        <w:rPr>
          <w:rFonts w:ascii="Arial" w:hAnsi="Arial" w:cs="Arial"/>
          <w:sz w:val="20"/>
          <w:szCs w:val="20"/>
        </w:rPr>
        <w:t xml:space="preserve"> pri Ministarstvu financija.</w:t>
      </w:r>
    </w:p>
    <w:p w14:paraId="6A55DA17" w14:textId="77777777" w:rsidR="00566CF4" w:rsidRPr="009C4E3D" w:rsidRDefault="00566CF4" w:rsidP="00566CF4">
      <w:pPr>
        <w:jc w:val="both"/>
        <w:rPr>
          <w:rFonts w:ascii="Arial" w:hAnsi="Arial" w:cs="Arial"/>
          <w:sz w:val="20"/>
          <w:szCs w:val="20"/>
        </w:rPr>
      </w:pPr>
    </w:p>
    <w:p w14:paraId="7A9CA5E7" w14:textId="453A0CB0" w:rsidR="00566CF4" w:rsidRPr="009C4E3D" w:rsidRDefault="00566CF4" w:rsidP="00566CF4">
      <w:pPr>
        <w:jc w:val="both"/>
        <w:rPr>
          <w:rFonts w:ascii="Arial" w:hAnsi="Arial" w:cs="Arial"/>
          <w:sz w:val="20"/>
          <w:szCs w:val="20"/>
        </w:rPr>
      </w:pPr>
      <w:r w:rsidRPr="009C4E3D">
        <w:rPr>
          <w:rFonts w:ascii="Arial" w:hAnsi="Arial" w:cs="Arial"/>
          <w:sz w:val="20"/>
          <w:szCs w:val="20"/>
        </w:rPr>
        <w:t>Na financijsko poslovanje u 202</w:t>
      </w:r>
      <w:r w:rsidR="009C4E3D">
        <w:rPr>
          <w:rFonts w:ascii="Arial" w:hAnsi="Arial" w:cs="Arial"/>
          <w:sz w:val="20"/>
          <w:szCs w:val="20"/>
        </w:rPr>
        <w:t>5</w:t>
      </w:r>
      <w:r w:rsidRPr="009C4E3D">
        <w:rPr>
          <w:rFonts w:ascii="Arial" w:hAnsi="Arial" w:cs="Arial"/>
          <w:sz w:val="20"/>
          <w:szCs w:val="20"/>
        </w:rPr>
        <w:t>. godini primjenjivati će se sljedeći propisi:</w:t>
      </w:r>
    </w:p>
    <w:p w14:paraId="6695914B" w14:textId="79EC8363"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Zakon o proračunu (NN </w:t>
      </w:r>
      <w:r w:rsidR="00020A2B" w:rsidRPr="009C4E3D">
        <w:rPr>
          <w:rFonts w:asciiTheme="minorBidi" w:hAnsiTheme="minorBidi" w:cstheme="minorBidi"/>
          <w:sz w:val="20"/>
          <w:szCs w:val="20"/>
        </w:rPr>
        <w:t>144/21</w:t>
      </w:r>
      <w:r w:rsidRPr="009C4E3D">
        <w:rPr>
          <w:rFonts w:ascii="Arial" w:hAnsi="Arial" w:cs="Arial"/>
          <w:sz w:val="20"/>
          <w:szCs w:val="20"/>
        </w:rPr>
        <w:t>),</w:t>
      </w:r>
    </w:p>
    <w:p w14:paraId="12F3C630" w14:textId="6541FD9D" w:rsidR="00566CF4" w:rsidRPr="00B33158" w:rsidRDefault="00566CF4" w:rsidP="00566CF4">
      <w:pPr>
        <w:pStyle w:val="ListParagraph"/>
        <w:numPr>
          <w:ilvl w:val="0"/>
          <w:numId w:val="13"/>
        </w:numPr>
        <w:jc w:val="both"/>
        <w:rPr>
          <w:rFonts w:ascii="Arial" w:hAnsi="Arial" w:cs="Arial"/>
          <w:sz w:val="20"/>
          <w:szCs w:val="20"/>
        </w:rPr>
      </w:pPr>
      <w:r w:rsidRPr="00B33158">
        <w:rPr>
          <w:rFonts w:ascii="Arial" w:hAnsi="Arial" w:cs="Arial"/>
          <w:sz w:val="20"/>
          <w:szCs w:val="20"/>
        </w:rPr>
        <w:t xml:space="preserve">Zakon o izvršavanju </w:t>
      </w:r>
      <w:r w:rsidR="00B33158">
        <w:rPr>
          <w:rFonts w:ascii="Arial" w:hAnsi="Arial" w:cs="Arial"/>
          <w:sz w:val="20"/>
          <w:szCs w:val="20"/>
        </w:rPr>
        <w:t>D</w:t>
      </w:r>
      <w:r w:rsidRPr="00B33158">
        <w:rPr>
          <w:rFonts w:ascii="Arial" w:hAnsi="Arial" w:cs="Arial"/>
          <w:sz w:val="20"/>
          <w:szCs w:val="20"/>
        </w:rPr>
        <w:t>ržavnog proračuna Republike Hrvatske</w:t>
      </w:r>
      <w:r w:rsidR="00974E38" w:rsidRPr="00B33158">
        <w:rPr>
          <w:rFonts w:ascii="Arial" w:hAnsi="Arial" w:cs="Arial"/>
          <w:sz w:val="20"/>
          <w:szCs w:val="20"/>
        </w:rPr>
        <w:t xml:space="preserve"> za 202</w:t>
      </w:r>
      <w:r w:rsidR="009C4E3D" w:rsidRPr="00B33158">
        <w:rPr>
          <w:rFonts w:ascii="Arial" w:hAnsi="Arial" w:cs="Arial"/>
          <w:sz w:val="20"/>
          <w:szCs w:val="20"/>
        </w:rPr>
        <w:t>5</w:t>
      </w:r>
      <w:r w:rsidR="00974E38" w:rsidRPr="00B33158">
        <w:rPr>
          <w:rFonts w:ascii="Arial" w:hAnsi="Arial" w:cs="Arial"/>
          <w:sz w:val="20"/>
          <w:szCs w:val="20"/>
        </w:rPr>
        <w:t>. godinu</w:t>
      </w:r>
      <w:r w:rsidR="00BB087C" w:rsidRPr="00B33158">
        <w:rPr>
          <w:rFonts w:ascii="Arial" w:hAnsi="Arial" w:cs="Arial"/>
          <w:sz w:val="20"/>
          <w:szCs w:val="20"/>
        </w:rPr>
        <w:t xml:space="preserve"> (NN </w:t>
      </w:r>
      <w:r w:rsidR="00CE264F" w:rsidRPr="00B33158">
        <w:rPr>
          <w:rFonts w:ascii="Arial" w:hAnsi="Arial" w:cs="Arial"/>
          <w:sz w:val="20"/>
          <w:szCs w:val="20"/>
        </w:rPr>
        <w:t>149/2</w:t>
      </w:r>
      <w:r w:rsidR="00B33158" w:rsidRPr="00B33158">
        <w:rPr>
          <w:rFonts w:ascii="Arial" w:hAnsi="Arial" w:cs="Arial"/>
          <w:sz w:val="20"/>
          <w:szCs w:val="20"/>
        </w:rPr>
        <w:t>4</w:t>
      </w:r>
      <w:r w:rsidR="00BB087C" w:rsidRPr="00B33158">
        <w:rPr>
          <w:rFonts w:ascii="Arial" w:hAnsi="Arial" w:cs="Arial"/>
          <w:sz w:val="20"/>
          <w:szCs w:val="20"/>
        </w:rPr>
        <w:t>)</w:t>
      </w:r>
    </w:p>
    <w:p w14:paraId="2D06CE0B" w14:textId="04C75B02"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Zakon o fiskalnoj odgovornosti (NN 111/18</w:t>
      </w:r>
      <w:r w:rsidR="00FC5298" w:rsidRPr="009C4E3D">
        <w:rPr>
          <w:rFonts w:ascii="Arial" w:hAnsi="Arial" w:cs="Arial"/>
          <w:sz w:val="20"/>
          <w:szCs w:val="20"/>
        </w:rPr>
        <w:t xml:space="preserve"> i 83/23</w:t>
      </w:r>
      <w:r w:rsidRPr="009C4E3D">
        <w:rPr>
          <w:rFonts w:ascii="Arial" w:hAnsi="Arial" w:cs="Arial"/>
          <w:sz w:val="20"/>
          <w:szCs w:val="20"/>
        </w:rPr>
        <w:t>),</w:t>
      </w:r>
    </w:p>
    <w:p w14:paraId="791B5515" w14:textId="77777777"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Pravilnik o načinu i uvjetima izvršavanja državnog proračuna te o načinu povrata sredstava u državni proračun i vođenja evidencija o povratu sredstava (</w:t>
      </w:r>
      <w:r w:rsidRPr="009C4E3D">
        <w:rPr>
          <w:rFonts w:ascii="Arial" w:hAnsi="Arial" w:cs="Arial"/>
          <w:color w:val="000000"/>
          <w:sz w:val="20"/>
          <w:szCs w:val="20"/>
        </w:rPr>
        <w:t>48/11 i </w:t>
      </w:r>
      <w:r w:rsidRPr="009C4E3D">
        <w:rPr>
          <w:rStyle w:val="Strong"/>
          <w:rFonts w:ascii="Arial" w:hAnsi="Arial" w:cs="Arial"/>
          <w:b w:val="0"/>
          <w:bCs w:val="0"/>
          <w:color w:val="000000"/>
          <w:sz w:val="20"/>
          <w:szCs w:val="20"/>
        </w:rPr>
        <w:t>126/17)</w:t>
      </w:r>
      <w:r w:rsidRPr="009C4E3D">
        <w:rPr>
          <w:rFonts w:ascii="Arial" w:hAnsi="Arial" w:cs="Arial"/>
          <w:sz w:val="20"/>
          <w:szCs w:val="20"/>
        </w:rPr>
        <w:t xml:space="preserve">, </w:t>
      </w:r>
    </w:p>
    <w:p w14:paraId="289C05B6" w14:textId="2974BA50"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 xml:space="preserve">Pravilnik o utvrđivanju proračunskih i izvanproračunskih korisnika državnog proračuna i proračunskih i izvanproračunskih korisnika proračuna jedinica lokalne i područne (regionalne) samouprave te o načinu vođenja registra proračunskih i izvanproračunskih korisnika (NN </w:t>
      </w:r>
      <w:r w:rsidRPr="009C4E3D">
        <w:rPr>
          <w:rFonts w:ascii="Arial" w:hAnsi="Arial" w:cs="Arial"/>
          <w:color w:val="000000"/>
          <w:sz w:val="20"/>
          <w:szCs w:val="20"/>
        </w:rPr>
        <w:t>128/09, 142/14</w:t>
      </w:r>
      <w:r w:rsidR="00020A2B" w:rsidRPr="009C4E3D">
        <w:rPr>
          <w:rFonts w:ascii="Arial" w:hAnsi="Arial" w:cs="Arial"/>
          <w:color w:val="000000"/>
          <w:sz w:val="20"/>
          <w:szCs w:val="20"/>
        </w:rPr>
        <w:t xml:space="preserve">, </w:t>
      </w:r>
      <w:r w:rsidRPr="009C4E3D">
        <w:rPr>
          <w:rStyle w:val="Strong"/>
          <w:rFonts w:ascii="Arial" w:hAnsi="Arial" w:cs="Arial"/>
          <w:b w:val="0"/>
          <w:bCs w:val="0"/>
          <w:color w:val="000000"/>
          <w:sz w:val="20"/>
          <w:szCs w:val="20"/>
        </w:rPr>
        <w:t>23/19</w:t>
      </w:r>
      <w:r w:rsidR="00020A2B" w:rsidRPr="009C4E3D">
        <w:rPr>
          <w:rStyle w:val="Strong"/>
          <w:rFonts w:ascii="Arial" w:hAnsi="Arial" w:cs="Arial"/>
          <w:b w:val="0"/>
          <w:bCs w:val="0"/>
          <w:color w:val="000000"/>
          <w:sz w:val="20"/>
          <w:szCs w:val="20"/>
        </w:rPr>
        <w:t xml:space="preserve"> i 83/21</w:t>
      </w:r>
      <w:r w:rsidRPr="009C4E3D">
        <w:rPr>
          <w:rStyle w:val="Strong"/>
          <w:rFonts w:ascii="Arial" w:hAnsi="Arial" w:cs="Arial"/>
          <w:b w:val="0"/>
          <w:bCs w:val="0"/>
          <w:color w:val="000000"/>
          <w:sz w:val="20"/>
          <w:szCs w:val="20"/>
        </w:rPr>
        <w:t>)</w:t>
      </w:r>
      <w:r w:rsidRPr="009C4E3D">
        <w:rPr>
          <w:rFonts w:ascii="Arial" w:hAnsi="Arial" w:cs="Arial"/>
          <w:sz w:val="20"/>
          <w:szCs w:val="20"/>
        </w:rPr>
        <w:t xml:space="preserve">, </w:t>
      </w:r>
    </w:p>
    <w:p w14:paraId="12369E8E" w14:textId="49B337C9" w:rsidR="00FC5298" w:rsidRPr="009C4E3D" w:rsidRDefault="00FC5298" w:rsidP="00566CF4">
      <w:pPr>
        <w:pStyle w:val="ListParagraph"/>
        <w:numPr>
          <w:ilvl w:val="0"/>
          <w:numId w:val="13"/>
        </w:numPr>
        <w:jc w:val="both"/>
        <w:rPr>
          <w:rFonts w:ascii="Arial" w:hAnsi="Arial" w:cs="Arial"/>
          <w:sz w:val="20"/>
          <w:szCs w:val="20"/>
        </w:rPr>
      </w:pPr>
      <w:r w:rsidRPr="009C4E3D">
        <w:rPr>
          <w:rFonts w:ascii="Arial" w:hAnsi="Arial" w:cs="Arial"/>
          <w:sz w:val="20"/>
          <w:szCs w:val="20"/>
        </w:rPr>
        <w:t>Pravilnik o proračunskom računovodstvu i Računskom planu (NN 124/14, 115/15, 87/16, 3/18, 126/19 i 108/20)</w:t>
      </w:r>
    </w:p>
    <w:p w14:paraId="352BF6C1" w14:textId="01FDEED3"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 xml:space="preserve">Pravilnik o proračunskim klasifikacijama (NN </w:t>
      </w:r>
      <w:r w:rsidR="00D435A8" w:rsidRPr="009C4E3D">
        <w:rPr>
          <w:rFonts w:ascii="Arial" w:hAnsi="Arial" w:cs="Arial"/>
          <w:sz w:val="20"/>
          <w:szCs w:val="20"/>
        </w:rPr>
        <w:t>26/10, 120/13 i 1/20</w:t>
      </w:r>
      <w:r w:rsidRPr="009C4E3D">
        <w:rPr>
          <w:rFonts w:ascii="Arial" w:hAnsi="Arial" w:cs="Arial"/>
          <w:sz w:val="20"/>
          <w:szCs w:val="20"/>
        </w:rPr>
        <w:t xml:space="preserve">), </w:t>
      </w:r>
    </w:p>
    <w:p w14:paraId="72A612B7" w14:textId="77777777" w:rsidR="00566CF4" w:rsidRPr="009C4E3D" w:rsidRDefault="00566CF4" w:rsidP="00566CF4">
      <w:pPr>
        <w:pStyle w:val="ListParagraph"/>
        <w:numPr>
          <w:ilvl w:val="0"/>
          <w:numId w:val="13"/>
        </w:numPr>
        <w:jc w:val="both"/>
        <w:rPr>
          <w:rFonts w:ascii="Arial" w:hAnsi="Arial" w:cs="Arial"/>
          <w:sz w:val="20"/>
          <w:szCs w:val="20"/>
        </w:rPr>
      </w:pPr>
      <w:r w:rsidRPr="009C4E3D">
        <w:rPr>
          <w:rFonts w:ascii="Arial" w:hAnsi="Arial" w:cs="Arial"/>
          <w:sz w:val="20"/>
          <w:szCs w:val="20"/>
        </w:rPr>
        <w:t>Naputak o načinu uplaćivanja prihoda proračuna, obveznih doprinosa, te prihoda za financiranje drugih javnih potreba.</w:t>
      </w:r>
    </w:p>
    <w:p w14:paraId="6828F70E" w14:textId="77777777" w:rsidR="00566CF4" w:rsidRPr="009C4E3D" w:rsidRDefault="00566CF4" w:rsidP="00566CF4">
      <w:pPr>
        <w:pStyle w:val="ListParagraph"/>
        <w:ind w:left="720"/>
        <w:jc w:val="both"/>
        <w:rPr>
          <w:rFonts w:ascii="Arial" w:hAnsi="Arial" w:cs="Arial"/>
          <w:sz w:val="20"/>
          <w:szCs w:val="20"/>
        </w:rPr>
      </w:pPr>
    </w:p>
    <w:p w14:paraId="069AC89A" w14:textId="3A3A886A" w:rsidR="00566CF4" w:rsidRPr="009C4E3D" w:rsidRDefault="00566CF4" w:rsidP="00566CF4">
      <w:pPr>
        <w:jc w:val="both"/>
        <w:rPr>
          <w:rFonts w:ascii="Arial" w:hAnsi="Arial" w:cs="Arial"/>
          <w:color w:val="000000"/>
          <w:sz w:val="20"/>
          <w:szCs w:val="20"/>
        </w:rPr>
      </w:pPr>
      <w:r w:rsidRPr="009C4E3D">
        <w:rPr>
          <w:rFonts w:ascii="Arial" w:hAnsi="Arial" w:cs="Arial"/>
          <w:sz w:val="20"/>
          <w:szCs w:val="20"/>
        </w:rPr>
        <w:t xml:space="preserve">Odredbama Zakona o plovidbi i lukama unutarnjih voda ( NN </w:t>
      </w:r>
      <w:r w:rsidR="00D435A8" w:rsidRPr="009C4E3D">
        <w:rPr>
          <w:rFonts w:asciiTheme="minorBidi" w:hAnsiTheme="minorBidi" w:cstheme="minorBidi"/>
          <w:sz w:val="20"/>
          <w:szCs w:val="20"/>
        </w:rPr>
        <w:t>144/21</w:t>
      </w:r>
      <w:r w:rsidRPr="009C4E3D">
        <w:rPr>
          <w:rFonts w:ascii="Arial" w:hAnsi="Arial" w:cs="Arial"/>
          <w:sz w:val="20"/>
          <w:szCs w:val="20"/>
        </w:rPr>
        <w:t>) određeno je da se d</w:t>
      </w:r>
      <w:r w:rsidRPr="009C4E3D">
        <w:rPr>
          <w:rFonts w:ascii="Arial" w:hAnsi="Arial" w:cs="Arial"/>
          <w:color w:val="000000"/>
          <w:sz w:val="20"/>
          <w:szCs w:val="20"/>
        </w:rPr>
        <w:t>jelatnost Lučke uprave financira iz prihoda koji čine:</w:t>
      </w:r>
    </w:p>
    <w:p w14:paraId="02A45912" w14:textId="4B00CBA9" w:rsidR="00D435A8" w:rsidRPr="009C4E3D" w:rsidRDefault="00D435A8" w:rsidP="00B86986">
      <w:pPr>
        <w:pStyle w:val="box469220"/>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1. lučke naknade (naknade za koncesije i lučke pristojbe)</w:t>
      </w:r>
    </w:p>
    <w:p w14:paraId="62E1AA9C" w14:textId="77777777" w:rsidR="00D435A8" w:rsidRPr="009C4E3D" w:rsidRDefault="00D435A8" w:rsidP="00B86986">
      <w:pPr>
        <w:pStyle w:val="box469220"/>
        <w:shd w:val="clear" w:color="auto" w:fill="FFFFFF"/>
        <w:spacing w:before="0" w:beforeAutospacing="0" w:after="48" w:afterAutospacing="0"/>
        <w:ind w:left="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2. sredstva iz državnog proračuna te proračuna jedinica lokalne i područne (regionalne)</w:t>
      </w:r>
    </w:p>
    <w:p w14:paraId="75F9A9B4" w14:textId="4A5050F7" w:rsidR="00D435A8" w:rsidRPr="009C4E3D" w:rsidRDefault="00D435A8" w:rsidP="00B86986">
      <w:pPr>
        <w:pStyle w:val="box469220"/>
        <w:shd w:val="clear" w:color="auto" w:fill="FFFFFF"/>
        <w:spacing w:before="0" w:beforeAutospacing="0" w:after="48" w:afterAutospacing="0"/>
        <w:ind w:left="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xml:space="preserve">    samouprave</w:t>
      </w:r>
    </w:p>
    <w:p w14:paraId="08D70DEB" w14:textId="77777777" w:rsidR="00D435A8" w:rsidRPr="009C4E3D" w:rsidRDefault="00D435A8" w:rsidP="00B86986">
      <w:pPr>
        <w:pStyle w:val="box469220"/>
        <w:shd w:val="clear" w:color="auto" w:fill="FFFFFF"/>
        <w:spacing w:before="0" w:beforeAutospacing="0" w:after="48" w:afterAutospacing="0"/>
        <w:ind w:firstLine="408"/>
        <w:jc w:val="both"/>
        <w:textAlignment w:val="baseline"/>
        <w:rPr>
          <w:rFonts w:ascii="Arial" w:hAnsi="Arial" w:cs="Arial"/>
          <w:color w:val="000000"/>
          <w:sz w:val="20"/>
          <w:szCs w:val="20"/>
        </w:rPr>
      </w:pPr>
      <w:r w:rsidRPr="009C4E3D">
        <w:rPr>
          <w:rFonts w:asciiTheme="minorBidi" w:hAnsiTheme="minorBidi" w:cstheme="minorBidi"/>
          <w:color w:val="231F20"/>
          <w:sz w:val="20"/>
          <w:szCs w:val="20"/>
        </w:rPr>
        <w:t xml:space="preserve">3. ostali prihodi </w:t>
      </w:r>
      <w:r w:rsidRPr="009C4E3D">
        <w:rPr>
          <w:rFonts w:ascii="Arial" w:hAnsi="Arial" w:cs="Arial"/>
          <w:color w:val="000000"/>
          <w:sz w:val="20"/>
          <w:szCs w:val="20"/>
        </w:rPr>
        <w:t>(prihodi od kamata, tečajnih razlika, prihodi od prodaje imovine i ostali</w:t>
      </w:r>
    </w:p>
    <w:p w14:paraId="729020E6" w14:textId="3BF28718" w:rsidR="00D435A8" w:rsidRPr="009C4E3D" w:rsidRDefault="00D435A8" w:rsidP="006C33A5">
      <w:pPr>
        <w:pStyle w:val="box469220"/>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Arial" w:hAnsi="Arial" w:cs="Arial"/>
          <w:color w:val="000000"/>
          <w:sz w:val="20"/>
          <w:szCs w:val="20"/>
        </w:rPr>
        <w:t xml:space="preserve">    nespomenuti prihodi)</w:t>
      </w:r>
    </w:p>
    <w:p w14:paraId="6465077E" w14:textId="77777777" w:rsidR="00566CF4" w:rsidRPr="009C4E3D" w:rsidRDefault="00566CF4" w:rsidP="00566CF4">
      <w:pPr>
        <w:jc w:val="both"/>
        <w:rPr>
          <w:rFonts w:ascii="Arial" w:hAnsi="Arial" w:cs="Arial"/>
          <w:sz w:val="20"/>
          <w:szCs w:val="20"/>
        </w:rPr>
      </w:pPr>
    </w:p>
    <w:p w14:paraId="12DD59DF" w14:textId="77777777" w:rsidR="00566CF4" w:rsidRPr="009C4E3D" w:rsidRDefault="00566CF4" w:rsidP="00566CF4">
      <w:pPr>
        <w:jc w:val="both"/>
        <w:rPr>
          <w:rFonts w:ascii="Arial" w:hAnsi="Arial" w:cs="Arial"/>
          <w:sz w:val="20"/>
          <w:szCs w:val="20"/>
        </w:rPr>
      </w:pPr>
      <w:r w:rsidRPr="009C4E3D">
        <w:rPr>
          <w:rFonts w:ascii="Arial" w:hAnsi="Arial" w:cs="Arial"/>
          <w:sz w:val="20"/>
          <w:szCs w:val="20"/>
        </w:rPr>
        <w:t>Projekti i ostale aktivnosti koji se planiraju realizirati temelje se na sljedećem:</w:t>
      </w:r>
    </w:p>
    <w:p w14:paraId="50CD8578" w14:textId="77777777" w:rsidR="00566CF4" w:rsidRPr="009C4E3D" w:rsidRDefault="00566CF4" w:rsidP="00566CF4">
      <w:pPr>
        <w:numPr>
          <w:ilvl w:val="0"/>
          <w:numId w:val="5"/>
        </w:numPr>
        <w:jc w:val="both"/>
        <w:rPr>
          <w:rFonts w:ascii="Arial" w:hAnsi="Arial" w:cs="Arial"/>
          <w:sz w:val="20"/>
          <w:szCs w:val="20"/>
        </w:rPr>
      </w:pPr>
      <w:r w:rsidRPr="009C4E3D">
        <w:rPr>
          <w:rFonts w:ascii="Arial" w:hAnsi="Arial" w:cs="Arial"/>
          <w:sz w:val="20"/>
          <w:szCs w:val="20"/>
        </w:rPr>
        <w:t>ovlastima i nadležnostima propisanim u zakonskim i podzakonskim aktima</w:t>
      </w:r>
    </w:p>
    <w:p w14:paraId="7786350A" w14:textId="77777777" w:rsidR="00566CF4" w:rsidRPr="009C4E3D" w:rsidRDefault="00566CF4" w:rsidP="00566CF4">
      <w:pPr>
        <w:numPr>
          <w:ilvl w:val="0"/>
          <w:numId w:val="5"/>
        </w:numPr>
        <w:jc w:val="both"/>
        <w:rPr>
          <w:rFonts w:ascii="Arial" w:hAnsi="Arial" w:cs="Arial"/>
          <w:sz w:val="20"/>
          <w:szCs w:val="20"/>
        </w:rPr>
      </w:pPr>
      <w:r w:rsidRPr="009C4E3D">
        <w:rPr>
          <w:rFonts w:ascii="Arial" w:hAnsi="Arial" w:cs="Arial"/>
          <w:sz w:val="20"/>
          <w:szCs w:val="20"/>
        </w:rPr>
        <w:t xml:space="preserve">Strateškom planu MMPI </w:t>
      </w:r>
    </w:p>
    <w:p w14:paraId="72ADC8C6" w14:textId="77777777" w:rsidR="00566CF4" w:rsidRPr="009C4E3D" w:rsidRDefault="00566CF4" w:rsidP="00566CF4">
      <w:pPr>
        <w:numPr>
          <w:ilvl w:val="0"/>
          <w:numId w:val="5"/>
        </w:numPr>
        <w:jc w:val="both"/>
        <w:rPr>
          <w:rFonts w:ascii="Arial" w:hAnsi="Arial" w:cs="Arial"/>
          <w:sz w:val="20"/>
          <w:szCs w:val="20"/>
        </w:rPr>
      </w:pPr>
      <w:r w:rsidRPr="009C4E3D">
        <w:rPr>
          <w:rFonts w:ascii="Arial" w:hAnsi="Arial" w:cs="Arial"/>
          <w:sz w:val="20"/>
          <w:szCs w:val="20"/>
        </w:rPr>
        <w:t>Prostornom planu Osječko-baranjske županije</w:t>
      </w:r>
    </w:p>
    <w:p w14:paraId="0FFC55C9" w14:textId="77777777" w:rsidR="00566CF4" w:rsidRPr="009C4E3D" w:rsidRDefault="00566CF4" w:rsidP="00566CF4">
      <w:pPr>
        <w:jc w:val="both"/>
        <w:rPr>
          <w:rFonts w:ascii="Arial" w:hAnsi="Arial" w:cs="Arial"/>
          <w:sz w:val="20"/>
          <w:szCs w:val="20"/>
        </w:rPr>
      </w:pPr>
    </w:p>
    <w:p w14:paraId="5E73AB40" w14:textId="3E85737D" w:rsidR="00566CF4" w:rsidRPr="009C4E3D" w:rsidRDefault="00566CF4" w:rsidP="00566CF4">
      <w:pPr>
        <w:jc w:val="both"/>
        <w:rPr>
          <w:rFonts w:ascii="Arial" w:hAnsi="Arial" w:cs="Arial"/>
          <w:sz w:val="20"/>
          <w:szCs w:val="20"/>
        </w:rPr>
      </w:pPr>
      <w:r w:rsidRPr="009C4E3D">
        <w:rPr>
          <w:rFonts w:ascii="Arial" w:hAnsi="Arial" w:cs="Arial"/>
          <w:sz w:val="20"/>
          <w:szCs w:val="20"/>
        </w:rPr>
        <w:t>Projekti su u skladu sa</w:t>
      </w:r>
      <w:r w:rsidR="00BB087C" w:rsidRPr="009C4E3D">
        <w:rPr>
          <w:rFonts w:ascii="Arial" w:hAnsi="Arial" w:cs="Arial"/>
          <w:sz w:val="20"/>
          <w:szCs w:val="20"/>
        </w:rPr>
        <w:t xml:space="preserve"> </w:t>
      </w:r>
      <w:r w:rsidRPr="009C4E3D">
        <w:rPr>
          <w:rFonts w:ascii="Arial" w:hAnsi="Arial" w:cs="Arial"/>
          <w:sz w:val="20"/>
          <w:szCs w:val="20"/>
        </w:rPr>
        <w:t xml:space="preserve">Strategijom prometnog razvoja RH 2017- 2030 kao i sa </w:t>
      </w:r>
      <w:r w:rsidR="00BB087C" w:rsidRPr="009C4E3D">
        <w:rPr>
          <w:rFonts w:ascii="Arial" w:hAnsi="Arial" w:cs="Arial"/>
          <w:sz w:val="20"/>
          <w:szCs w:val="20"/>
        </w:rPr>
        <w:t>Strategijom razvitka riječnog prometa u Republici Hrvatskoj za razdoblje 2022-2032.</w:t>
      </w:r>
    </w:p>
    <w:p w14:paraId="167DAF0A" w14:textId="77777777" w:rsidR="00566CF4" w:rsidRPr="009C4E3D" w:rsidRDefault="00566CF4" w:rsidP="00566CF4">
      <w:pPr>
        <w:jc w:val="both"/>
        <w:rPr>
          <w:rFonts w:ascii="Arial" w:hAnsi="Arial" w:cs="Arial"/>
          <w:sz w:val="20"/>
          <w:szCs w:val="20"/>
        </w:rPr>
      </w:pPr>
    </w:p>
    <w:p w14:paraId="6EB0BE9D" w14:textId="77777777" w:rsidR="00566CF4" w:rsidRPr="009C4E3D" w:rsidRDefault="00566CF4" w:rsidP="00566CF4">
      <w:pPr>
        <w:jc w:val="both"/>
        <w:rPr>
          <w:rFonts w:ascii="Arial" w:hAnsi="Arial" w:cs="Arial"/>
          <w:sz w:val="20"/>
          <w:szCs w:val="20"/>
        </w:rPr>
      </w:pPr>
      <w:r w:rsidRPr="009C4E3D">
        <w:rPr>
          <w:rFonts w:ascii="Arial" w:hAnsi="Arial" w:cs="Arial"/>
          <w:sz w:val="20"/>
          <w:szCs w:val="20"/>
        </w:rPr>
        <w:t>Lučka uprava donosi godišnji Operativni program građenja i modernizacije lučkih građevina i Operativni program održavanja lučkih građevina, te Godišnji program rada i financijski plan. Operativni programi dostavljaju se na suglasnost MMPI.</w:t>
      </w:r>
    </w:p>
    <w:p w14:paraId="0D8D7EC8" w14:textId="77777777" w:rsidR="00566CF4" w:rsidRPr="009C4E3D" w:rsidRDefault="00566CF4" w:rsidP="00566CF4">
      <w:pPr>
        <w:jc w:val="both"/>
        <w:rPr>
          <w:rFonts w:ascii="Arial" w:hAnsi="Arial" w:cs="Arial"/>
          <w:sz w:val="20"/>
          <w:szCs w:val="20"/>
        </w:rPr>
      </w:pPr>
    </w:p>
    <w:p w14:paraId="084567F2" w14:textId="77777777" w:rsidR="00566CF4" w:rsidRPr="009C4E3D" w:rsidRDefault="00566CF4" w:rsidP="00566CF4">
      <w:pPr>
        <w:jc w:val="both"/>
        <w:rPr>
          <w:rFonts w:ascii="Arial" w:hAnsi="Arial" w:cs="Arial"/>
          <w:b/>
          <w:sz w:val="20"/>
          <w:szCs w:val="20"/>
        </w:rPr>
      </w:pPr>
      <w:r w:rsidRPr="009C4E3D">
        <w:rPr>
          <w:rFonts w:ascii="Arial" w:hAnsi="Arial" w:cs="Arial"/>
          <w:b/>
          <w:sz w:val="20"/>
          <w:szCs w:val="20"/>
        </w:rPr>
        <w:t>Metodologija izrade financijskog plana</w:t>
      </w:r>
    </w:p>
    <w:p w14:paraId="69B1659C" w14:textId="77777777" w:rsidR="00566CF4" w:rsidRPr="009C4E3D" w:rsidRDefault="00566CF4" w:rsidP="00566CF4">
      <w:pPr>
        <w:jc w:val="both"/>
        <w:rPr>
          <w:rFonts w:ascii="Arial" w:hAnsi="Arial" w:cs="Arial"/>
          <w:sz w:val="20"/>
          <w:szCs w:val="20"/>
        </w:rPr>
      </w:pPr>
    </w:p>
    <w:p w14:paraId="08413608" w14:textId="77777777" w:rsidR="00F509D9" w:rsidRPr="009C4E3D" w:rsidRDefault="00566CF4" w:rsidP="00F509D9">
      <w:pPr>
        <w:jc w:val="both"/>
        <w:rPr>
          <w:rFonts w:ascii="Arial" w:hAnsi="Arial" w:cs="Arial"/>
          <w:sz w:val="20"/>
          <w:szCs w:val="20"/>
        </w:rPr>
      </w:pPr>
      <w:r w:rsidRPr="009C4E3D">
        <w:rPr>
          <w:rFonts w:ascii="Arial" w:hAnsi="Arial" w:cs="Arial"/>
          <w:sz w:val="20"/>
          <w:szCs w:val="20"/>
        </w:rPr>
        <w:t xml:space="preserve">Zakonom o proračunu, financijski plan je akt kojim su utvrđeni njegovi prihodi i primici te rashodi i izdaci u skladu s proračunskim klasifikacijama. </w:t>
      </w:r>
    </w:p>
    <w:p w14:paraId="685AC0E9" w14:textId="142EF036" w:rsidR="00F509D9" w:rsidRPr="009C4E3D" w:rsidRDefault="00F509D9" w:rsidP="00F509D9">
      <w:pPr>
        <w:jc w:val="both"/>
        <w:rPr>
          <w:rFonts w:asciiTheme="minorBidi" w:hAnsiTheme="minorBidi" w:cstheme="minorBidi"/>
          <w:color w:val="231F20"/>
          <w:sz w:val="20"/>
          <w:szCs w:val="20"/>
          <w:shd w:val="clear" w:color="auto" w:fill="FFFFFF"/>
        </w:rPr>
      </w:pPr>
      <w:r w:rsidRPr="009C4E3D">
        <w:rPr>
          <w:rFonts w:asciiTheme="minorBidi" w:hAnsiTheme="minorBidi" w:cstheme="minorBidi"/>
          <w:color w:val="231F20"/>
          <w:sz w:val="20"/>
          <w:szCs w:val="20"/>
          <w:shd w:val="clear" w:color="auto" w:fill="FFFFFF"/>
        </w:rPr>
        <w:t>Financijski plan proračunskog</w:t>
      </w:r>
      <w:r w:rsidR="00BB087C" w:rsidRPr="009C4E3D">
        <w:rPr>
          <w:rFonts w:asciiTheme="minorBidi" w:hAnsiTheme="minorBidi" w:cstheme="minorBidi"/>
          <w:color w:val="231F20"/>
          <w:sz w:val="20"/>
          <w:szCs w:val="20"/>
          <w:shd w:val="clear" w:color="auto" w:fill="FFFFFF"/>
        </w:rPr>
        <w:t xml:space="preserve"> </w:t>
      </w:r>
      <w:r w:rsidRPr="009C4E3D">
        <w:rPr>
          <w:rFonts w:asciiTheme="minorBidi" w:hAnsiTheme="minorBidi" w:cstheme="minorBidi"/>
          <w:color w:val="231F20"/>
          <w:sz w:val="20"/>
          <w:szCs w:val="20"/>
          <w:shd w:val="clear" w:color="auto" w:fill="FFFFFF"/>
        </w:rPr>
        <w:t>korisnika sastoji se od plana za proračunsku godinu i projekcija za sljedeće dvije godine te sadrži opći i posebni dio i obrazloženje financijskog plana.</w:t>
      </w:r>
    </w:p>
    <w:p w14:paraId="0D760AC8" w14:textId="77777777" w:rsidR="00BB087C" w:rsidRPr="009C4E3D" w:rsidRDefault="00BB087C" w:rsidP="00F509D9">
      <w:pPr>
        <w:jc w:val="both"/>
        <w:rPr>
          <w:rFonts w:asciiTheme="minorBidi" w:hAnsiTheme="minorBidi" w:cstheme="minorBidi"/>
          <w:color w:val="231F20"/>
          <w:sz w:val="20"/>
          <w:szCs w:val="20"/>
          <w:shd w:val="clear" w:color="auto" w:fill="FFFFFF"/>
        </w:rPr>
      </w:pPr>
    </w:p>
    <w:p w14:paraId="7F7D06E6" w14:textId="67C20A4D"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lastRenderedPageBreak/>
        <w:t>Opći dio financijskog plana proračunskog korisnika sadrži:</w:t>
      </w:r>
    </w:p>
    <w:p w14:paraId="7A7EAC46" w14:textId="77777777" w:rsidR="00F509D9" w:rsidRPr="009C4E3D" w:rsidRDefault="00F509D9" w:rsidP="00F509D9">
      <w:pPr>
        <w:pStyle w:val="box469218"/>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sažetak Računa prihoda i rashoda i Računa financiranja</w:t>
      </w:r>
    </w:p>
    <w:p w14:paraId="68A3EA0B" w14:textId="28597EFF" w:rsidR="00F509D9" w:rsidRPr="009C4E3D" w:rsidRDefault="00F509D9" w:rsidP="00F509D9">
      <w:pPr>
        <w:pStyle w:val="box469218"/>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Račun prihoda i rashoda i Račun financiranja.</w:t>
      </w:r>
    </w:p>
    <w:p w14:paraId="0C69B4C3" w14:textId="4CF6CB4D"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shd w:val="clear" w:color="auto" w:fill="FFFFFF"/>
        </w:rPr>
      </w:pPr>
      <w:r w:rsidRPr="009C4E3D">
        <w:rPr>
          <w:rFonts w:asciiTheme="minorBidi" w:hAnsiTheme="minorBidi" w:cstheme="minorBidi"/>
          <w:color w:val="231F20"/>
          <w:sz w:val="20"/>
          <w:szCs w:val="20"/>
          <w:shd w:val="clear" w:color="auto" w:fill="FFFFFF"/>
        </w:rPr>
        <w:t>Posebni dio financijskog plana proračunskog korisnika sastoji se od plana rashoda i izdataka iskazanih po izvorima financiranja i ekonomskoj klasifikaciji, raspoređenih u programe koji se sastoje od aktivnosti i projekata.</w:t>
      </w:r>
    </w:p>
    <w:p w14:paraId="58AC99EC" w14:textId="5FE8277A"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Obrazloženje financijskog plana proračunskog</w:t>
      </w:r>
      <w:r w:rsidR="00BB087C" w:rsidRPr="009C4E3D">
        <w:rPr>
          <w:rFonts w:asciiTheme="minorBidi" w:hAnsiTheme="minorBidi" w:cstheme="minorBidi"/>
          <w:color w:val="231F20"/>
          <w:sz w:val="20"/>
          <w:szCs w:val="20"/>
        </w:rPr>
        <w:t xml:space="preserve"> </w:t>
      </w:r>
      <w:r w:rsidRPr="009C4E3D">
        <w:rPr>
          <w:rFonts w:asciiTheme="minorBidi" w:hAnsiTheme="minorBidi" w:cstheme="minorBidi"/>
          <w:color w:val="231F20"/>
          <w:sz w:val="20"/>
          <w:szCs w:val="20"/>
        </w:rPr>
        <w:t>korisnika sastoji se od obrazloženja općeg dijela financijskog plana i obrazloženja posebnog dijela financijskog plana proračunskog korisnika.</w:t>
      </w:r>
    </w:p>
    <w:p w14:paraId="5D9F26FF" w14:textId="0ED7A13A"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Obrazloženje općeg dijela financijskog plana proračunskog korisnika sadrži obrazloženje:</w:t>
      </w:r>
    </w:p>
    <w:p w14:paraId="3DA7E1B3" w14:textId="77777777" w:rsidR="00F509D9" w:rsidRPr="009C4E3D" w:rsidRDefault="00F509D9" w:rsidP="00F509D9">
      <w:pPr>
        <w:pStyle w:val="box469218"/>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prihoda i rashoda, primitaka i izdataka i</w:t>
      </w:r>
    </w:p>
    <w:p w14:paraId="6C8A5A6E" w14:textId="61172B31" w:rsidR="00F509D9" w:rsidRPr="009C4E3D" w:rsidRDefault="00F509D9" w:rsidP="00F509D9">
      <w:pPr>
        <w:pStyle w:val="box469218"/>
        <w:shd w:val="clear" w:color="auto" w:fill="FFFFFF"/>
        <w:spacing w:before="0" w:beforeAutospacing="0" w:after="48" w:afterAutospacing="0"/>
        <w:ind w:firstLine="408"/>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prijenosa sredstava iz prethodne godine i prijenosa sredstava u sljedeću godinu za proračunske</w:t>
      </w:r>
      <w:r w:rsidR="00BB087C" w:rsidRPr="009C4E3D">
        <w:rPr>
          <w:rFonts w:asciiTheme="minorBidi" w:hAnsiTheme="minorBidi" w:cstheme="minorBidi"/>
          <w:color w:val="231F20"/>
          <w:sz w:val="20"/>
          <w:szCs w:val="20"/>
        </w:rPr>
        <w:t xml:space="preserve"> </w:t>
      </w:r>
      <w:r w:rsidRPr="009C4E3D">
        <w:rPr>
          <w:rFonts w:asciiTheme="minorBidi" w:hAnsiTheme="minorBidi" w:cstheme="minorBidi"/>
          <w:color w:val="231F20"/>
          <w:sz w:val="20"/>
          <w:szCs w:val="20"/>
        </w:rPr>
        <w:t>korisnike državnog proračuna.</w:t>
      </w:r>
    </w:p>
    <w:p w14:paraId="12BC15F7" w14:textId="3826CA00"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Uz obrazloženje općeg dijela financijskog plana, u obrazloženju financijskog plana navodi se i prikaz stanja ukupnih i dospjelih obveza za proračunske i izvanproračunske korisnike državnog proračuna.</w:t>
      </w:r>
    </w:p>
    <w:p w14:paraId="54A35CB3" w14:textId="752755A5" w:rsidR="00F509D9" w:rsidRPr="009C4E3D" w:rsidRDefault="00F509D9"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Obrazloženje posebnog dijela financijskog plana proračunskog korisnika sastoji se od obrazloženja programa koje se daje kroz obrazloženje aktivnosti i projekata zajedno s ciljevima i pokazateljima uspješnosti iz akata strateškog planiranja i godišnjeg plana rada.</w:t>
      </w:r>
    </w:p>
    <w:p w14:paraId="7B3B57F4" w14:textId="2A56B3AF" w:rsidR="00767CA1" w:rsidRPr="009C4E3D" w:rsidRDefault="00767CA1" w:rsidP="00F509D9">
      <w:pPr>
        <w:pStyle w:val="box469218"/>
        <w:shd w:val="clear" w:color="auto" w:fill="FFFFFF"/>
        <w:spacing w:before="0" w:beforeAutospacing="0" w:after="48" w:afterAutospacing="0"/>
        <w:jc w:val="both"/>
        <w:textAlignment w:val="baseline"/>
        <w:rPr>
          <w:rFonts w:asciiTheme="minorBidi" w:hAnsiTheme="minorBidi" w:cstheme="minorBidi"/>
          <w:color w:val="231F20"/>
          <w:sz w:val="20"/>
          <w:szCs w:val="20"/>
        </w:rPr>
      </w:pPr>
      <w:r w:rsidRPr="009C4E3D">
        <w:rPr>
          <w:rFonts w:asciiTheme="minorBidi" w:hAnsiTheme="minorBidi" w:cstheme="minorBidi"/>
          <w:color w:val="231F20"/>
          <w:sz w:val="20"/>
          <w:szCs w:val="20"/>
        </w:rPr>
        <w:t xml:space="preserve">Prijedlog financijskog plana </w:t>
      </w:r>
      <w:r w:rsidR="008E69C2" w:rsidRPr="009C4E3D">
        <w:rPr>
          <w:rFonts w:asciiTheme="minorBidi" w:hAnsiTheme="minorBidi" w:cstheme="minorBidi"/>
          <w:color w:val="231F20"/>
          <w:sz w:val="20"/>
          <w:szCs w:val="20"/>
        </w:rPr>
        <w:t xml:space="preserve">Lučke uprave Osijek </w:t>
      </w:r>
      <w:r w:rsidRPr="009C4E3D">
        <w:rPr>
          <w:rFonts w:asciiTheme="minorBidi" w:hAnsiTheme="minorBidi" w:cstheme="minorBidi"/>
          <w:color w:val="231F20"/>
          <w:sz w:val="20"/>
          <w:szCs w:val="20"/>
        </w:rPr>
        <w:t>za 202</w:t>
      </w:r>
      <w:r w:rsidR="009C4E3D" w:rsidRPr="009C4E3D">
        <w:rPr>
          <w:rFonts w:asciiTheme="minorBidi" w:hAnsiTheme="minorBidi" w:cstheme="minorBidi"/>
          <w:color w:val="231F20"/>
          <w:sz w:val="20"/>
          <w:szCs w:val="20"/>
        </w:rPr>
        <w:t>5</w:t>
      </w:r>
      <w:r w:rsidRPr="009C4E3D">
        <w:rPr>
          <w:rFonts w:asciiTheme="minorBidi" w:hAnsiTheme="minorBidi" w:cstheme="minorBidi"/>
          <w:color w:val="231F20"/>
          <w:sz w:val="20"/>
          <w:szCs w:val="20"/>
        </w:rPr>
        <w:t>.</w:t>
      </w:r>
      <w:r w:rsidR="00BB087C" w:rsidRPr="009C4E3D">
        <w:rPr>
          <w:rFonts w:asciiTheme="minorBidi" w:hAnsiTheme="minorBidi" w:cstheme="minorBidi"/>
          <w:color w:val="231F20"/>
          <w:sz w:val="20"/>
          <w:szCs w:val="20"/>
        </w:rPr>
        <w:t xml:space="preserve"> godinu s projekcijama za 202</w:t>
      </w:r>
      <w:r w:rsidR="009C4E3D" w:rsidRPr="009C4E3D">
        <w:rPr>
          <w:rFonts w:asciiTheme="minorBidi" w:hAnsiTheme="minorBidi" w:cstheme="minorBidi"/>
          <w:color w:val="231F20"/>
          <w:sz w:val="20"/>
          <w:szCs w:val="20"/>
        </w:rPr>
        <w:t>6</w:t>
      </w:r>
      <w:r w:rsidR="00BB087C" w:rsidRPr="009C4E3D">
        <w:rPr>
          <w:rFonts w:asciiTheme="minorBidi" w:hAnsiTheme="minorBidi" w:cstheme="minorBidi"/>
          <w:color w:val="231F20"/>
          <w:sz w:val="20"/>
          <w:szCs w:val="20"/>
        </w:rPr>
        <w:t xml:space="preserve">. i </w:t>
      </w:r>
      <w:r w:rsidRPr="009C4E3D">
        <w:rPr>
          <w:rFonts w:asciiTheme="minorBidi" w:hAnsiTheme="minorBidi" w:cstheme="minorBidi"/>
          <w:color w:val="231F20"/>
          <w:sz w:val="20"/>
          <w:szCs w:val="20"/>
        </w:rPr>
        <w:t>202</w:t>
      </w:r>
      <w:r w:rsidR="009C4E3D" w:rsidRPr="009C4E3D">
        <w:rPr>
          <w:rFonts w:asciiTheme="minorBidi" w:hAnsiTheme="minorBidi" w:cstheme="minorBidi"/>
          <w:color w:val="231F20"/>
          <w:sz w:val="20"/>
          <w:szCs w:val="20"/>
        </w:rPr>
        <w:t>7</w:t>
      </w:r>
      <w:r w:rsidRPr="009C4E3D">
        <w:rPr>
          <w:rFonts w:asciiTheme="minorBidi" w:hAnsiTheme="minorBidi" w:cstheme="minorBidi"/>
          <w:color w:val="231F20"/>
          <w:sz w:val="20"/>
          <w:szCs w:val="20"/>
        </w:rPr>
        <w:t xml:space="preserve">. godinu </w:t>
      </w:r>
      <w:r w:rsidR="00BB087C" w:rsidRPr="009C4E3D">
        <w:rPr>
          <w:rFonts w:asciiTheme="minorBidi" w:hAnsiTheme="minorBidi" w:cstheme="minorBidi"/>
          <w:color w:val="231F20"/>
          <w:sz w:val="20"/>
          <w:szCs w:val="20"/>
        </w:rPr>
        <w:t>U</w:t>
      </w:r>
      <w:r w:rsidRPr="009C4E3D">
        <w:rPr>
          <w:rFonts w:asciiTheme="minorBidi" w:hAnsiTheme="minorBidi" w:cstheme="minorBidi"/>
          <w:color w:val="231F20"/>
          <w:sz w:val="20"/>
          <w:szCs w:val="20"/>
        </w:rPr>
        <w:t xml:space="preserve">pravno vijeće usvojilo je na svojoj </w:t>
      </w:r>
      <w:r w:rsidR="009C4E3D" w:rsidRPr="009C4E3D">
        <w:rPr>
          <w:rFonts w:asciiTheme="minorBidi" w:hAnsiTheme="minorBidi" w:cstheme="minorBidi"/>
          <w:sz w:val="20"/>
          <w:szCs w:val="20"/>
        </w:rPr>
        <w:t>5</w:t>
      </w:r>
      <w:r w:rsidRPr="009C4E3D">
        <w:rPr>
          <w:rFonts w:asciiTheme="minorBidi" w:hAnsiTheme="minorBidi" w:cstheme="minorBidi"/>
          <w:sz w:val="20"/>
          <w:szCs w:val="20"/>
        </w:rPr>
        <w:t xml:space="preserve">. </w:t>
      </w:r>
      <w:r w:rsidR="008E69C2" w:rsidRPr="009C4E3D">
        <w:rPr>
          <w:rFonts w:asciiTheme="minorBidi" w:hAnsiTheme="minorBidi" w:cstheme="minorBidi"/>
          <w:sz w:val="20"/>
          <w:szCs w:val="20"/>
        </w:rPr>
        <w:t>s</w:t>
      </w:r>
      <w:r w:rsidRPr="009C4E3D">
        <w:rPr>
          <w:rFonts w:asciiTheme="minorBidi" w:hAnsiTheme="minorBidi" w:cstheme="minorBidi"/>
          <w:sz w:val="20"/>
          <w:szCs w:val="20"/>
        </w:rPr>
        <w:t xml:space="preserve">jednici održanoj </w:t>
      </w:r>
      <w:r w:rsidR="009C4E3D" w:rsidRPr="009C4E3D">
        <w:rPr>
          <w:rFonts w:asciiTheme="minorBidi" w:hAnsiTheme="minorBidi" w:cstheme="minorBidi"/>
          <w:sz w:val="20"/>
          <w:szCs w:val="20"/>
        </w:rPr>
        <w:t>13. studenog</w:t>
      </w:r>
      <w:r w:rsidR="008E69C2" w:rsidRPr="009C4E3D">
        <w:rPr>
          <w:rFonts w:asciiTheme="minorBidi" w:hAnsiTheme="minorBidi" w:cstheme="minorBidi"/>
          <w:sz w:val="20"/>
          <w:szCs w:val="20"/>
        </w:rPr>
        <w:t xml:space="preserve"> 202</w:t>
      </w:r>
      <w:r w:rsidR="009C4E3D" w:rsidRPr="009C4E3D">
        <w:rPr>
          <w:rFonts w:asciiTheme="minorBidi" w:hAnsiTheme="minorBidi" w:cstheme="minorBidi"/>
          <w:sz w:val="20"/>
          <w:szCs w:val="20"/>
        </w:rPr>
        <w:t>4</w:t>
      </w:r>
      <w:r w:rsidR="008E69C2" w:rsidRPr="009C4E3D">
        <w:rPr>
          <w:rFonts w:asciiTheme="minorBidi" w:hAnsiTheme="minorBidi" w:cstheme="minorBidi"/>
          <w:sz w:val="20"/>
          <w:szCs w:val="20"/>
        </w:rPr>
        <w:t>. godine.</w:t>
      </w:r>
    </w:p>
    <w:p w14:paraId="5CBEB35D" w14:textId="77777777" w:rsidR="00094409" w:rsidRPr="009C4E3D" w:rsidRDefault="00094409" w:rsidP="00094409">
      <w:pPr>
        <w:jc w:val="both"/>
        <w:rPr>
          <w:rFonts w:ascii="Arial" w:hAnsi="Arial" w:cs="Arial"/>
          <w:sz w:val="20"/>
          <w:szCs w:val="20"/>
        </w:rPr>
      </w:pPr>
    </w:p>
    <w:p w14:paraId="67FAB88F" w14:textId="0F5D8895" w:rsidR="00566CF4" w:rsidRPr="009C4E3D" w:rsidRDefault="00E27358" w:rsidP="00566CF4">
      <w:pPr>
        <w:jc w:val="both"/>
        <w:rPr>
          <w:rFonts w:ascii="Arial" w:hAnsi="Arial" w:cs="Arial"/>
          <w:sz w:val="20"/>
          <w:szCs w:val="20"/>
        </w:rPr>
      </w:pPr>
      <w:r w:rsidRPr="009C4E3D">
        <w:rPr>
          <w:rFonts w:ascii="Arial" w:hAnsi="Arial" w:cs="Arial"/>
          <w:sz w:val="20"/>
          <w:szCs w:val="20"/>
        </w:rPr>
        <w:t>Godišnji program rada i f</w:t>
      </w:r>
      <w:r w:rsidR="00566CF4" w:rsidRPr="009C4E3D">
        <w:rPr>
          <w:rFonts w:ascii="Arial" w:hAnsi="Arial" w:cs="Arial"/>
          <w:sz w:val="20"/>
          <w:szCs w:val="20"/>
        </w:rPr>
        <w:t>inancijski plan</w:t>
      </w:r>
      <w:r w:rsidRPr="009C4E3D">
        <w:rPr>
          <w:rFonts w:ascii="Arial" w:hAnsi="Arial" w:cs="Arial"/>
          <w:sz w:val="20"/>
          <w:szCs w:val="20"/>
        </w:rPr>
        <w:t xml:space="preserve"> Lučke uprave Osijek za 202</w:t>
      </w:r>
      <w:r w:rsidR="009C4E3D" w:rsidRPr="009C4E3D">
        <w:rPr>
          <w:rFonts w:ascii="Arial" w:hAnsi="Arial" w:cs="Arial"/>
          <w:sz w:val="20"/>
          <w:szCs w:val="20"/>
        </w:rPr>
        <w:t>5</w:t>
      </w:r>
      <w:r w:rsidRPr="009C4E3D">
        <w:rPr>
          <w:rFonts w:ascii="Arial" w:hAnsi="Arial" w:cs="Arial"/>
          <w:sz w:val="20"/>
          <w:szCs w:val="20"/>
        </w:rPr>
        <w:t>. godinu</w:t>
      </w:r>
      <w:r w:rsidR="00566CF4" w:rsidRPr="009C4E3D">
        <w:rPr>
          <w:rFonts w:ascii="Arial" w:hAnsi="Arial" w:cs="Arial"/>
          <w:sz w:val="20"/>
          <w:szCs w:val="20"/>
        </w:rPr>
        <w:t xml:space="preserve"> sadrži:</w:t>
      </w:r>
    </w:p>
    <w:p w14:paraId="18872AA8" w14:textId="60D54331" w:rsidR="00566CF4" w:rsidRPr="009C4E3D" w:rsidRDefault="00566CF4" w:rsidP="00566CF4">
      <w:pPr>
        <w:numPr>
          <w:ilvl w:val="0"/>
          <w:numId w:val="4"/>
        </w:numPr>
        <w:jc w:val="both"/>
        <w:rPr>
          <w:rFonts w:ascii="Arial" w:hAnsi="Arial" w:cs="Arial"/>
          <w:sz w:val="20"/>
          <w:szCs w:val="20"/>
        </w:rPr>
      </w:pPr>
      <w:r w:rsidRPr="009C4E3D">
        <w:rPr>
          <w:rFonts w:ascii="Arial" w:hAnsi="Arial" w:cs="Arial"/>
          <w:sz w:val="20"/>
          <w:szCs w:val="20"/>
        </w:rPr>
        <w:t>Plan prihoda i rashoda</w:t>
      </w:r>
    </w:p>
    <w:p w14:paraId="147C274E" w14:textId="6930BBA9" w:rsidR="00566CF4" w:rsidRPr="009C4E3D" w:rsidRDefault="00566CF4" w:rsidP="00566CF4">
      <w:pPr>
        <w:numPr>
          <w:ilvl w:val="0"/>
          <w:numId w:val="4"/>
        </w:numPr>
        <w:jc w:val="both"/>
        <w:rPr>
          <w:rFonts w:ascii="Arial" w:hAnsi="Arial" w:cs="Arial"/>
          <w:sz w:val="20"/>
          <w:szCs w:val="20"/>
        </w:rPr>
      </w:pPr>
      <w:r w:rsidRPr="009C4E3D">
        <w:rPr>
          <w:rFonts w:ascii="Arial" w:hAnsi="Arial" w:cs="Arial"/>
          <w:sz w:val="20"/>
          <w:szCs w:val="20"/>
        </w:rPr>
        <w:t>Obrazloženj</w:t>
      </w:r>
      <w:r w:rsidR="009C4E3D">
        <w:rPr>
          <w:rFonts w:ascii="Arial" w:hAnsi="Arial" w:cs="Arial"/>
          <w:sz w:val="20"/>
          <w:szCs w:val="20"/>
        </w:rPr>
        <w:t>e</w:t>
      </w:r>
      <w:r w:rsidRPr="009C4E3D">
        <w:rPr>
          <w:rFonts w:ascii="Arial" w:hAnsi="Arial" w:cs="Arial"/>
          <w:sz w:val="20"/>
          <w:szCs w:val="20"/>
        </w:rPr>
        <w:t xml:space="preserve"> financijskog plana</w:t>
      </w:r>
    </w:p>
    <w:p w14:paraId="79FC9E9E" w14:textId="77777777" w:rsidR="00566CF4" w:rsidRPr="009C4E3D" w:rsidRDefault="00566CF4" w:rsidP="00566CF4">
      <w:pPr>
        <w:jc w:val="both"/>
        <w:rPr>
          <w:rFonts w:ascii="Arial" w:hAnsi="Arial" w:cs="Arial"/>
          <w:sz w:val="20"/>
          <w:szCs w:val="20"/>
        </w:rPr>
      </w:pPr>
    </w:p>
    <w:p w14:paraId="6B5E17F2" w14:textId="77777777" w:rsidR="00566CF4" w:rsidRPr="009C4E3D" w:rsidRDefault="00566CF4" w:rsidP="00566CF4">
      <w:pPr>
        <w:jc w:val="both"/>
        <w:rPr>
          <w:rFonts w:ascii="Arial" w:hAnsi="Arial" w:cs="Arial"/>
          <w:sz w:val="20"/>
          <w:szCs w:val="20"/>
        </w:rPr>
      </w:pPr>
      <w:r w:rsidRPr="009C4E3D">
        <w:rPr>
          <w:rFonts w:ascii="Arial" w:hAnsi="Arial" w:cs="Arial"/>
          <w:sz w:val="20"/>
          <w:szCs w:val="20"/>
        </w:rPr>
        <w:t>Prihodi i rashodi iskazuju se uz primjenu modificiranog računovodstvenog načela nastanka događaja.</w:t>
      </w:r>
    </w:p>
    <w:p w14:paraId="13C98532" w14:textId="77777777" w:rsidR="00566CF4" w:rsidRPr="009C4E3D" w:rsidRDefault="00566CF4" w:rsidP="00566CF4">
      <w:pPr>
        <w:jc w:val="both"/>
        <w:rPr>
          <w:rFonts w:ascii="Arial" w:hAnsi="Arial" w:cs="Arial"/>
          <w:sz w:val="20"/>
          <w:szCs w:val="20"/>
        </w:rPr>
      </w:pPr>
      <w:r w:rsidRPr="009C4E3D">
        <w:rPr>
          <w:rFonts w:ascii="Arial" w:hAnsi="Arial" w:cs="Arial"/>
          <w:sz w:val="20"/>
          <w:szCs w:val="20"/>
        </w:rPr>
        <w:t>Modificirano računovodstveno načelo nastanka događaja znači da se:</w:t>
      </w:r>
    </w:p>
    <w:p w14:paraId="35078065" w14:textId="77777777" w:rsidR="00566CF4" w:rsidRPr="009C4E3D" w:rsidRDefault="00566CF4" w:rsidP="00566CF4">
      <w:pPr>
        <w:pStyle w:val="ListParagraph"/>
        <w:numPr>
          <w:ilvl w:val="0"/>
          <w:numId w:val="4"/>
        </w:numPr>
        <w:jc w:val="both"/>
        <w:rPr>
          <w:rFonts w:ascii="Arial" w:hAnsi="Arial" w:cs="Arial"/>
          <w:sz w:val="20"/>
          <w:szCs w:val="20"/>
        </w:rPr>
      </w:pPr>
      <w:r w:rsidRPr="009C4E3D">
        <w:rPr>
          <w:rFonts w:ascii="Arial" w:hAnsi="Arial" w:cs="Arial"/>
          <w:sz w:val="20"/>
          <w:szCs w:val="20"/>
        </w:rPr>
        <w:t>ne iskazuje rashod amortizacije nefinancijske dugotrajne imovine</w:t>
      </w:r>
    </w:p>
    <w:p w14:paraId="7BD56320" w14:textId="77777777" w:rsidR="00566CF4" w:rsidRPr="009C4E3D" w:rsidRDefault="00566CF4" w:rsidP="00566CF4">
      <w:pPr>
        <w:pStyle w:val="ListParagraph"/>
        <w:numPr>
          <w:ilvl w:val="0"/>
          <w:numId w:val="4"/>
        </w:numPr>
        <w:jc w:val="both"/>
        <w:rPr>
          <w:rFonts w:ascii="Arial" w:hAnsi="Arial" w:cs="Arial"/>
          <w:sz w:val="20"/>
          <w:szCs w:val="20"/>
        </w:rPr>
      </w:pPr>
      <w:r w:rsidRPr="009C4E3D">
        <w:rPr>
          <w:rFonts w:ascii="Arial" w:hAnsi="Arial" w:cs="Arial"/>
          <w:sz w:val="20"/>
          <w:szCs w:val="20"/>
        </w:rPr>
        <w:t>ne iskazuju prihodi i rashodi uslijed promjena vrijednosti nefinancijske imovine</w:t>
      </w:r>
    </w:p>
    <w:p w14:paraId="4448CAEB" w14:textId="77777777" w:rsidR="00566CF4" w:rsidRPr="009C4E3D" w:rsidRDefault="00566CF4" w:rsidP="00566CF4">
      <w:pPr>
        <w:pStyle w:val="ListParagraph"/>
        <w:numPr>
          <w:ilvl w:val="0"/>
          <w:numId w:val="4"/>
        </w:numPr>
        <w:jc w:val="both"/>
        <w:rPr>
          <w:rFonts w:ascii="Arial" w:hAnsi="Arial" w:cs="Arial"/>
          <w:sz w:val="20"/>
          <w:szCs w:val="20"/>
        </w:rPr>
      </w:pPr>
      <w:r w:rsidRPr="009C4E3D">
        <w:rPr>
          <w:rFonts w:ascii="Arial" w:hAnsi="Arial" w:cs="Arial"/>
          <w:sz w:val="20"/>
          <w:szCs w:val="20"/>
        </w:rPr>
        <w:t>prihodi priznaju u izvještajnom razdoblju u kojem su postali raspoloživi i pod uvjetom da se mogu izmjeriti</w:t>
      </w:r>
    </w:p>
    <w:p w14:paraId="379D82CC" w14:textId="77777777" w:rsidR="00566CF4" w:rsidRPr="009C4E3D" w:rsidRDefault="00566CF4" w:rsidP="00566CF4">
      <w:pPr>
        <w:pStyle w:val="ListParagraph"/>
        <w:numPr>
          <w:ilvl w:val="0"/>
          <w:numId w:val="4"/>
        </w:numPr>
        <w:jc w:val="both"/>
        <w:rPr>
          <w:rFonts w:ascii="Arial" w:hAnsi="Arial" w:cs="Arial"/>
          <w:sz w:val="20"/>
          <w:szCs w:val="20"/>
        </w:rPr>
      </w:pPr>
      <w:r w:rsidRPr="009C4E3D">
        <w:rPr>
          <w:rFonts w:ascii="Arial" w:hAnsi="Arial" w:cs="Arial"/>
          <w:sz w:val="20"/>
          <w:szCs w:val="20"/>
        </w:rPr>
        <w:t>rashodi priznaju na temelju nastanka poslovnog događaja (obveza) i u izvještajnom razdoblju na koje se odnose, neovisno o plaćanju</w:t>
      </w:r>
    </w:p>
    <w:p w14:paraId="30AF9564" w14:textId="77777777" w:rsidR="00566CF4" w:rsidRPr="009C4E3D" w:rsidRDefault="00566CF4" w:rsidP="00566CF4">
      <w:pPr>
        <w:pStyle w:val="ListParagraph"/>
        <w:numPr>
          <w:ilvl w:val="0"/>
          <w:numId w:val="4"/>
        </w:numPr>
        <w:jc w:val="both"/>
        <w:rPr>
          <w:rFonts w:ascii="Arial" w:hAnsi="Arial" w:cs="Arial"/>
          <w:sz w:val="20"/>
          <w:szCs w:val="20"/>
        </w:rPr>
      </w:pPr>
      <w:r w:rsidRPr="009C4E3D">
        <w:rPr>
          <w:rFonts w:ascii="Arial" w:hAnsi="Arial" w:cs="Arial"/>
          <w:sz w:val="20"/>
          <w:szCs w:val="20"/>
        </w:rPr>
        <w:t>rashodi za utrošak kratkotrajne nefinancijske imovine priznaju se u trenutku nabave i u visini njene nabavne vrijednosti</w:t>
      </w:r>
    </w:p>
    <w:p w14:paraId="5B02E987" w14:textId="77777777" w:rsidR="00566CF4" w:rsidRPr="009C4E3D" w:rsidRDefault="00566CF4" w:rsidP="00566CF4">
      <w:pPr>
        <w:jc w:val="both"/>
        <w:rPr>
          <w:rFonts w:ascii="Arial" w:hAnsi="Arial" w:cs="Arial"/>
          <w:sz w:val="20"/>
          <w:szCs w:val="20"/>
        </w:rPr>
      </w:pPr>
    </w:p>
    <w:p w14:paraId="19C5D5D5" w14:textId="77777777" w:rsidR="00566CF4" w:rsidRPr="009C4E3D" w:rsidRDefault="00566CF4" w:rsidP="00566CF4">
      <w:pPr>
        <w:jc w:val="both"/>
        <w:rPr>
          <w:rFonts w:ascii="Arial" w:hAnsi="Arial" w:cs="Arial"/>
          <w:sz w:val="20"/>
          <w:szCs w:val="20"/>
        </w:rPr>
      </w:pPr>
      <w:r w:rsidRPr="009C4E3D">
        <w:rPr>
          <w:rFonts w:ascii="Arial" w:hAnsi="Arial" w:cs="Arial"/>
          <w:sz w:val="20"/>
          <w:szCs w:val="20"/>
        </w:rPr>
        <w:t xml:space="preserve">Sukladno svemu navedenom Lučka uprava Osijek sastavlja financijski plan u kojem u prihode i rashode iskazuje sve stavke sukladno računovodstvenim načelima. </w:t>
      </w:r>
    </w:p>
    <w:p w14:paraId="55A91489" w14:textId="77777777" w:rsidR="00566CF4" w:rsidRPr="00BE3525" w:rsidRDefault="00566CF4" w:rsidP="00566CF4">
      <w:pPr>
        <w:jc w:val="both"/>
        <w:rPr>
          <w:rFonts w:ascii="Arial" w:hAnsi="Arial" w:cs="Arial"/>
          <w:sz w:val="20"/>
          <w:szCs w:val="20"/>
          <w:highlight w:val="yellow"/>
        </w:rPr>
      </w:pPr>
    </w:p>
    <w:p w14:paraId="5285A289" w14:textId="05A0EB25" w:rsidR="00566CF4" w:rsidRPr="00993D8B" w:rsidRDefault="00566CF4" w:rsidP="00566CF4">
      <w:pPr>
        <w:rPr>
          <w:rFonts w:ascii="Arial" w:hAnsi="Arial" w:cs="Arial"/>
          <w:b/>
          <w:sz w:val="22"/>
          <w:szCs w:val="22"/>
        </w:rPr>
      </w:pPr>
      <w:r w:rsidRPr="00993D8B">
        <w:rPr>
          <w:rFonts w:ascii="Arial" w:hAnsi="Arial" w:cs="Arial"/>
          <w:b/>
          <w:sz w:val="22"/>
          <w:szCs w:val="22"/>
        </w:rPr>
        <w:t>1.2. Pokazatelji na kojima se zasniva izračun vlastitih</w:t>
      </w:r>
      <w:r w:rsidR="007B6183" w:rsidRPr="00993D8B">
        <w:rPr>
          <w:rFonts w:ascii="Arial" w:hAnsi="Arial" w:cs="Arial"/>
          <w:b/>
          <w:sz w:val="22"/>
          <w:szCs w:val="22"/>
        </w:rPr>
        <w:t xml:space="preserve"> i prihoda za posebne namjene</w:t>
      </w:r>
      <w:r w:rsidRPr="00993D8B">
        <w:rPr>
          <w:rFonts w:ascii="Arial" w:hAnsi="Arial" w:cs="Arial"/>
          <w:b/>
          <w:sz w:val="22"/>
          <w:szCs w:val="22"/>
        </w:rPr>
        <w:t xml:space="preserve"> </w:t>
      </w:r>
    </w:p>
    <w:p w14:paraId="6BB948A5" w14:textId="77777777" w:rsidR="00566CF4" w:rsidRPr="00993D8B" w:rsidRDefault="00566CF4" w:rsidP="00566CF4">
      <w:pPr>
        <w:ind w:left="720"/>
        <w:rPr>
          <w:rFonts w:ascii="Arial" w:hAnsi="Arial" w:cs="Arial"/>
          <w:b/>
          <w:sz w:val="22"/>
          <w:szCs w:val="22"/>
        </w:rPr>
      </w:pPr>
    </w:p>
    <w:p w14:paraId="3E24CAD7" w14:textId="77777777" w:rsidR="00566CF4" w:rsidRPr="00993D8B" w:rsidRDefault="00566CF4" w:rsidP="00566CF4">
      <w:pPr>
        <w:jc w:val="both"/>
        <w:rPr>
          <w:rFonts w:ascii="Arial" w:hAnsi="Arial" w:cs="Arial"/>
          <w:b/>
          <w:sz w:val="20"/>
          <w:szCs w:val="20"/>
        </w:rPr>
      </w:pPr>
      <w:r w:rsidRPr="00993D8B">
        <w:rPr>
          <w:rFonts w:ascii="Arial" w:hAnsi="Arial" w:cs="Arial"/>
          <w:b/>
          <w:sz w:val="20"/>
          <w:szCs w:val="20"/>
        </w:rPr>
        <w:t>1.2.1. Plan teretnog prometa</w:t>
      </w:r>
    </w:p>
    <w:p w14:paraId="24867F56" w14:textId="77777777" w:rsidR="00566CF4" w:rsidRPr="00993D8B" w:rsidRDefault="00566CF4" w:rsidP="00566CF4">
      <w:pPr>
        <w:rPr>
          <w:rFonts w:ascii="Arial" w:hAnsi="Arial" w:cs="Arial"/>
          <w:b/>
          <w:sz w:val="20"/>
          <w:szCs w:val="20"/>
        </w:rPr>
      </w:pPr>
    </w:p>
    <w:p w14:paraId="7C5C1F42" w14:textId="436FA939" w:rsidR="00566CF4" w:rsidRPr="00993D8B" w:rsidRDefault="00566CF4" w:rsidP="0044217C">
      <w:pPr>
        <w:jc w:val="both"/>
        <w:rPr>
          <w:rFonts w:ascii="Arial" w:hAnsi="Arial" w:cs="Arial"/>
          <w:color w:val="FF0000"/>
          <w:sz w:val="20"/>
          <w:szCs w:val="20"/>
        </w:rPr>
      </w:pPr>
      <w:r w:rsidRPr="00993D8B">
        <w:rPr>
          <w:rFonts w:ascii="Arial" w:hAnsi="Arial" w:cs="Arial"/>
          <w:sz w:val="20"/>
          <w:szCs w:val="20"/>
        </w:rPr>
        <w:t>Plan teretnog prometa u luci Osijek</w:t>
      </w:r>
      <w:r w:rsidRPr="00993D8B">
        <w:rPr>
          <w:rFonts w:ascii="Arial" w:hAnsi="Arial" w:cs="Arial"/>
          <w:b/>
          <w:sz w:val="20"/>
          <w:szCs w:val="20"/>
        </w:rPr>
        <w:t xml:space="preserve"> </w:t>
      </w:r>
      <w:r w:rsidRPr="00993D8B">
        <w:rPr>
          <w:rFonts w:ascii="Arial" w:hAnsi="Arial" w:cs="Arial"/>
          <w:sz w:val="20"/>
          <w:szCs w:val="20"/>
        </w:rPr>
        <w:t>u 202</w:t>
      </w:r>
      <w:r w:rsidR="00B00E11" w:rsidRPr="00993D8B">
        <w:rPr>
          <w:rFonts w:ascii="Arial" w:hAnsi="Arial" w:cs="Arial"/>
          <w:sz w:val="20"/>
          <w:szCs w:val="20"/>
        </w:rPr>
        <w:t>5</w:t>
      </w:r>
      <w:r w:rsidRPr="00993D8B">
        <w:rPr>
          <w:rFonts w:ascii="Arial" w:hAnsi="Arial" w:cs="Arial"/>
          <w:sz w:val="20"/>
          <w:szCs w:val="20"/>
        </w:rPr>
        <w:t xml:space="preserve">. godini </w:t>
      </w:r>
      <w:r w:rsidR="0044217C" w:rsidRPr="00993D8B">
        <w:rPr>
          <w:rFonts w:ascii="Arial" w:hAnsi="Arial" w:cs="Arial"/>
          <w:sz w:val="20"/>
          <w:szCs w:val="20"/>
        </w:rPr>
        <w:t xml:space="preserve">iznosi </w:t>
      </w:r>
      <w:r w:rsidR="00B00E11" w:rsidRPr="00993D8B">
        <w:rPr>
          <w:rFonts w:ascii="Arial" w:hAnsi="Arial" w:cs="Arial"/>
          <w:sz w:val="20"/>
          <w:szCs w:val="20"/>
        </w:rPr>
        <w:t>421.662</w:t>
      </w:r>
      <w:r w:rsidR="0044217C" w:rsidRPr="00993D8B">
        <w:rPr>
          <w:rFonts w:ascii="Arial" w:hAnsi="Arial" w:cs="Arial"/>
          <w:sz w:val="20"/>
          <w:szCs w:val="20"/>
        </w:rPr>
        <w:t xml:space="preserve"> ton</w:t>
      </w:r>
      <w:r w:rsidR="00B00E11" w:rsidRPr="00993D8B">
        <w:rPr>
          <w:rFonts w:ascii="Arial" w:hAnsi="Arial" w:cs="Arial"/>
          <w:sz w:val="20"/>
          <w:szCs w:val="20"/>
        </w:rPr>
        <w:t>e</w:t>
      </w:r>
      <w:r w:rsidR="008E69C2" w:rsidRPr="00993D8B">
        <w:rPr>
          <w:rFonts w:ascii="Arial" w:hAnsi="Arial" w:cs="Arial"/>
          <w:sz w:val="20"/>
          <w:szCs w:val="20"/>
        </w:rPr>
        <w:t xml:space="preserve">. </w:t>
      </w:r>
      <w:r w:rsidRPr="00993D8B">
        <w:rPr>
          <w:rFonts w:ascii="Arial" w:hAnsi="Arial" w:cs="Arial"/>
          <w:sz w:val="20"/>
          <w:szCs w:val="20"/>
        </w:rPr>
        <w:t xml:space="preserve">Prihodi od pristojbi za uporabu obale </w:t>
      </w:r>
      <w:r w:rsidR="001C3148" w:rsidRPr="00993D8B">
        <w:rPr>
          <w:rFonts w:ascii="Arial" w:hAnsi="Arial" w:cs="Arial"/>
          <w:sz w:val="20"/>
          <w:szCs w:val="20"/>
        </w:rPr>
        <w:t xml:space="preserve">računaju </w:t>
      </w:r>
      <w:r w:rsidRPr="00993D8B">
        <w:rPr>
          <w:rFonts w:ascii="Arial" w:hAnsi="Arial" w:cs="Arial"/>
          <w:sz w:val="20"/>
          <w:szCs w:val="20"/>
        </w:rPr>
        <w:t>s</w:t>
      </w:r>
      <w:r w:rsidR="001C3148" w:rsidRPr="00993D8B">
        <w:rPr>
          <w:rFonts w:ascii="Arial" w:hAnsi="Arial" w:cs="Arial"/>
          <w:sz w:val="20"/>
          <w:szCs w:val="20"/>
        </w:rPr>
        <w:t>e</w:t>
      </w:r>
      <w:r w:rsidRPr="00993D8B">
        <w:rPr>
          <w:rFonts w:ascii="Arial" w:hAnsi="Arial" w:cs="Arial"/>
          <w:sz w:val="20"/>
          <w:szCs w:val="20"/>
        </w:rPr>
        <w:t xml:space="preserve"> temeljem prosječne cijene za pretovar po toni što iznosi </w:t>
      </w:r>
      <w:r w:rsidR="00CC4CA4" w:rsidRPr="00993D8B">
        <w:rPr>
          <w:rFonts w:ascii="Arial" w:hAnsi="Arial" w:cs="Arial"/>
          <w:sz w:val="20"/>
          <w:szCs w:val="20"/>
        </w:rPr>
        <w:t>0,</w:t>
      </w:r>
      <w:r w:rsidR="00993D8B">
        <w:rPr>
          <w:rFonts w:ascii="Arial" w:hAnsi="Arial" w:cs="Arial"/>
          <w:sz w:val="20"/>
          <w:szCs w:val="20"/>
        </w:rPr>
        <w:t>13</w:t>
      </w:r>
      <w:r w:rsidR="00CC4CA4" w:rsidRPr="00993D8B">
        <w:rPr>
          <w:rFonts w:ascii="Arial" w:hAnsi="Arial" w:cs="Arial"/>
          <w:sz w:val="20"/>
          <w:szCs w:val="20"/>
        </w:rPr>
        <w:t xml:space="preserve"> eura</w:t>
      </w:r>
      <w:r w:rsidRPr="00993D8B">
        <w:rPr>
          <w:rFonts w:ascii="Arial" w:hAnsi="Arial" w:cs="Arial"/>
          <w:sz w:val="20"/>
          <w:szCs w:val="20"/>
        </w:rPr>
        <w:t>/t</w:t>
      </w:r>
      <w:r w:rsidR="0044217C" w:rsidRPr="00993D8B">
        <w:rPr>
          <w:rFonts w:ascii="Arial" w:hAnsi="Arial" w:cs="Arial"/>
          <w:sz w:val="20"/>
          <w:szCs w:val="20"/>
        </w:rPr>
        <w:t>.</w:t>
      </w:r>
      <w:r w:rsidRPr="00993D8B">
        <w:rPr>
          <w:rFonts w:ascii="Arial" w:hAnsi="Arial" w:cs="Arial"/>
          <w:sz w:val="20"/>
          <w:szCs w:val="20"/>
        </w:rPr>
        <w:t xml:space="preserve"> </w:t>
      </w:r>
    </w:p>
    <w:p w14:paraId="75282E25" w14:textId="77777777" w:rsidR="00566CF4" w:rsidRPr="00BE3525" w:rsidRDefault="00566CF4" w:rsidP="00566CF4">
      <w:pPr>
        <w:jc w:val="both"/>
        <w:rPr>
          <w:rFonts w:ascii="Arial" w:hAnsi="Arial" w:cs="Arial"/>
          <w:sz w:val="20"/>
          <w:szCs w:val="20"/>
          <w:highlight w:val="yellow"/>
        </w:rPr>
      </w:pPr>
    </w:p>
    <w:p w14:paraId="217F355C" w14:textId="77777777" w:rsidR="00566CF4" w:rsidRPr="00993D8B" w:rsidRDefault="00566CF4" w:rsidP="00566CF4">
      <w:pPr>
        <w:rPr>
          <w:rFonts w:ascii="Arial" w:hAnsi="Arial" w:cs="Arial"/>
          <w:b/>
          <w:sz w:val="20"/>
          <w:szCs w:val="20"/>
        </w:rPr>
      </w:pPr>
      <w:r w:rsidRPr="00993D8B">
        <w:rPr>
          <w:rFonts w:ascii="Arial" w:hAnsi="Arial" w:cs="Arial"/>
          <w:b/>
          <w:sz w:val="20"/>
          <w:szCs w:val="20"/>
        </w:rPr>
        <w:t>1.2.2. Plan putničkog prometa</w:t>
      </w:r>
    </w:p>
    <w:p w14:paraId="282EBDE6" w14:textId="77777777" w:rsidR="00566CF4" w:rsidRPr="00993D8B" w:rsidRDefault="00566CF4" w:rsidP="00566CF4">
      <w:pPr>
        <w:rPr>
          <w:rFonts w:ascii="Arial" w:hAnsi="Arial" w:cs="Arial"/>
          <w:b/>
          <w:sz w:val="20"/>
          <w:szCs w:val="20"/>
        </w:rPr>
      </w:pPr>
    </w:p>
    <w:p w14:paraId="2437F23B" w14:textId="2976499C" w:rsidR="00566CF4" w:rsidRPr="00993D8B" w:rsidRDefault="00566CF4" w:rsidP="00566CF4">
      <w:pPr>
        <w:jc w:val="both"/>
        <w:rPr>
          <w:rFonts w:ascii="Arial" w:hAnsi="Arial" w:cs="Arial"/>
          <w:color w:val="FF0000"/>
          <w:sz w:val="20"/>
          <w:szCs w:val="20"/>
        </w:rPr>
      </w:pPr>
      <w:r w:rsidRPr="00993D8B">
        <w:rPr>
          <w:rFonts w:ascii="Arial" w:hAnsi="Arial" w:cs="Arial"/>
          <w:sz w:val="20"/>
          <w:szCs w:val="20"/>
        </w:rPr>
        <w:t xml:space="preserve">Prihodi od putničkih brodova temelje se na prosječnom broju putnika odnosno 100 putnika po brodu. Pristojba za putničke brodove naplaćuje se u iznosu od </w:t>
      </w:r>
      <w:r w:rsidR="00993D8B">
        <w:rPr>
          <w:rFonts w:ascii="Arial" w:hAnsi="Arial" w:cs="Arial"/>
          <w:sz w:val="20"/>
          <w:szCs w:val="20"/>
        </w:rPr>
        <w:t>1</w:t>
      </w:r>
      <w:r w:rsidR="00207F29" w:rsidRPr="00993D8B">
        <w:rPr>
          <w:rFonts w:ascii="Arial" w:hAnsi="Arial" w:cs="Arial"/>
          <w:sz w:val="20"/>
          <w:szCs w:val="20"/>
        </w:rPr>
        <w:t xml:space="preserve"> eura</w:t>
      </w:r>
      <w:r w:rsidRPr="00993D8B">
        <w:rPr>
          <w:rFonts w:ascii="Arial" w:hAnsi="Arial" w:cs="Arial"/>
          <w:sz w:val="20"/>
          <w:szCs w:val="20"/>
        </w:rPr>
        <w:t xml:space="preserve">/putnik. </w:t>
      </w:r>
      <w:r w:rsidR="005A26F3" w:rsidRPr="00993D8B">
        <w:rPr>
          <w:rFonts w:ascii="Arial" w:hAnsi="Arial" w:cs="Arial"/>
          <w:sz w:val="20"/>
          <w:szCs w:val="20"/>
        </w:rPr>
        <w:t>P</w:t>
      </w:r>
      <w:r w:rsidR="00993D8B">
        <w:rPr>
          <w:rFonts w:ascii="Arial" w:hAnsi="Arial" w:cs="Arial"/>
          <w:sz w:val="20"/>
          <w:szCs w:val="20"/>
        </w:rPr>
        <w:t>rema</w:t>
      </w:r>
      <w:r w:rsidR="005A26F3" w:rsidRPr="00993D8B">
        <w:rPr>
          <w:rFonts w:ascii="Arial" w:hAnsi="Arial" w:cs="Arial"/>
          <w:sz w:val="20"/>
          <w:szCs w:val="20"/>
        </w:rPr>
        <w:t xml:space="preserve"> podacima koji su raspoloživi u trenutku izrade financijskog plana, u </w:t>
      </w:r>
      <w:r w:rsidRPr="00993D8B">
        <w:rPr>
          <w:rFonts w:ascii="Arial" w:hAnsi="Arial" w:cs="Arial"/>
          <w:sz w:val="20"/>
          <w:szCs w:val="20"/>
        </w:rPr>
        <w:t>202</w:t>
      </w:r>
      <w:r w:rsidR="00B00E11" w:rsidRPr="00993D8B">
        <w:rPr>
          <w:rFonts w:ascii="Arial" w:hAnsi="Arial" w:cs="Arial"/>
          <w:sz w:val="20"/>
          <w:szCs w:val="20"/>
        </w:rPr>
        <w:t>5</w:t>
      </w:r>
      <w:r w:rsidRPr="00993D8B">
        <w:rPr>
          <w:rFonts w:ascii="Arial" w:hAnsi="Arial" w:cs="Arial"/>
          <w:sz w:val="20"/>
          <w:szCs w:val="20"/>
        </w:rPr>
        <w:t xml:space="preserve">. godini očekuje se dolazak </w:t>
      </w:r>
      <w:r w:rsidR="00B00E11" w:rsidRPr="00993D8B">
        <w:rPr>
          <w:rFonts w:ascii="Arial" w:hAnsi="Arial" w:cs="Arial"/>
          <w:sz w:val="20"/>
          <w:szCs w:val="20"/>
        </w:rPr>
        <w:t>30</w:t>
      </w:r>
      <w:r w:rsidR="00C02ADD" w:rsidRPr="00993D8B">
        <w:rPr>
          <w:rFonts w:ascii="Arial" w:hAnsi="Arial" w:cs="Arial"/>
          <w:sz w:val="20"/>
          <w:szCs w:val="20"/>
        </w:rPr>
        <w:t>-ak</w:t>
      </w:r>
      <w:r w:rsidRPr="00993D8B">
        <w:rPr>
          <w:rFonts w:ascii="Arial" w:hAnsi="Arial" w:cs="Arial"/>
          <w:sz w:val="20"/>
          <w:szCs w:val="20"/>
        </w:rPr>
        <w:t xml:space="preserve"> putničkih brodova, </w:t>
      </w:r>
      <w:r w:rsidR="005A26F3" w:rsidRPr="00993D8B">
        <w:rPr>
          <w:rFonts w:ascii="Arial" w:hAnsi="Arial" w:cs="Arial"/>
          <w:sz w:val="20"/>
          <w:szCs w:val="20"/>
        </w:rPr>
        <w:t>a točniji podaci bit će dostupni u siječnju 202</w:t>
      </w:r>
      <w:r w:rsidR="00B00E11" w:rsidRPr="00993D8B">
        <w:rPr>
          <w:rFonts w:ascii="Arial" w:hAnsi="Arial" w:cs="Arial"/>
          <w:sz w:val="20"/>
          <w:szCs w:val="20"/>
        </w:rPr>
        <w:t>5</w:t>
      </w:r>
      <w:r w:rsidR="005A26F3" w:rsidRPr="00993D8B">
        <w:rPr>
          <w:rFonts w:ascii="Arial" w:hAnsi="Arial" w:cs="Arial"/>
          <w:sz w:val="20"/>
          <w:szCs w:val="20"/>
        </w:rPr>
        <w:t>. godine</w:t>
      </w:r>
    </w:p>
    <w:p w14:paraId="11547477" w14:textId="77777777" w:rsidR="00566CF4" w:rsidRPr="00993D8B" w:rsidRDefault="00566CF4" w:rsidP="00566CF4">
      <w:pPr>
        <w:jc w:val="both"/>
        <w:rPr>
          <w:rFonts w:ascii="Arial" w:hAnsi="Arial" w:cs="Arial"/>
          <w:sz w:val="20"/>
          <w:szCs w:val="20"/>
        </w:rPr>
      </w:pPr>
    </w:p>
    <w:p w14:paraId="3C245957" w14:textId="261D86A2" w:rsidR="00281BDE" w:rsidRPr="00993D8B" w:rsidRDefault="00566CF4" w:rsidP="006C33A5">
      <w:pPr>
        <w:jc w:val="both"/>
        <w:rPr>
          <w:rFonts w:ascii="Arial" w:hAnsi="Arial" w:cs="Arial"/>
          <w:color w:val="FF0000"/>
          <w:sz w:val="20"/>
          <w:szCs w:val="20"/>
        </w:rPr>
      </w:pPr>
      <w:r w:rsidRPr="00993D8B">
        <w:rPr>
          <w:rFonts w:ascii="Arial" w:hAnsi="Arial" w:cs="Arial"/>
          <w:sz w:val="20"/>
          <w:szCs w:val="20"/>
        </w:rPr>
        <w:t>Pored toga planiran je i prihod po osnovi pristojbe za korištenje turističkog pristaništa u Parku prirode Kopački rit. Planirani prihod je temeljen na bazi 3</w:t>
      </w:r>
      <w:r w:rsidR="0087530F">
        <w:rPr>
          <w:rFonts w:ascii="Arial" w:hAnsi="Arial" w:cs="Arial"/>
          <w:sz w:val="20"/>
          <w:szCs w:val="20"/>
        </w:rPr>
        <w:t>1.495</w:t>
      </w:r>
      <w:r w:rsidRPr="00993D8B">
        <w:rPr>
          <w:rFonts w:ascii="Arial" w:hAnsi="Arial" w:cs="Arial"/>
          <w:sz w:val="20"/>
          <w:szCs w:val="20"/>
        </w:rPr>
        <w:t xml:space="preserve"> putnika, </w:t>
      </w:r>
      <w:r w:rsidR="005A26F3" w:rsidRPr="00993D8B">
        <w:rPr>
          <w:rFonts w:ascii="Arial" w:hAnsi="Arial" w:cs="Arial"/>
          <w:sz w:val="20"/>
          <w:szCs w:val="20"/>
        </w:rPr>
        <w:t>a visina</w:t>
      </w:r>
      <w:r w:rsidRPr="00993D8B">
        <w:rPr>
          <w:rFonts w:ascii="Arial" w:hAnsi="Arial" w:cs="Arial"/>
          <w:sz w:val="20"/>
          <w:szCs w:val="20"/>
        </w:rPr>
        <w:t xml:space="preserve"> pristojb</w:t>
      </w:r>
      <w:r w:rsidR="005A26F3" w:rsidRPr="00993D8B">
        <w:rPr>
          <w:rFonts w:ascii="Arial" w:hAnsi="Arial" w:cs="Arial"/>
          <w:sz w:val="20"/>
          <w:szCs w:val="20"/>
        </w:rPr>
        <w:t>e</w:t>
      </w:r>
      <w:r w:rsidRPr="00993D8B">
        <w:rPr>
          <w:rFonts w:ascii="Arial" w:hAnsi="Arial" w:cs="Arial"/>
          <w:sz w:val="20"/>
          <w:szCs w:val="20"/>
        </w:rPr>
        <w:t xml:space="preserve"> </w:t>
      </w:r>
      <w:r w:rsidR="005A26F3" w:rsidRPr="00993D8B">
        <w:rPr>
          <w:rFonts w:ascii="Arial" w:hAnsi="Arial" w:cs="Arial"/>
          <w:sz w:val="20"/>
          <w:szCs w:val="20"/>
        </w:rPr>
        <w:t xml:space="preserve">iznosi </w:t>
      </w:r>
      <w:r w:rsidR="00B00E11" w:rsidRPr="00993D8B">
        <w:rPr>
          <w:rFonts w:ascii="Arial" w:hAnsi="Arial" w:cs="Arial"/>
          <w:sz w:val="20"/>
          <w:szCs w:val="20"/>
        </w:rPr>
        <w:t>1,00</w:t>
      </w:r>
      <w:r w:rsidR="00207F29" w:rsidRPr="00993D8B">
        <w:rPr>
          <w:rFonts w:ascii="Arial" w:hAnsi="Arial" w:cs="Arial"/>
          <w:sz w:val="20"/>
          <w:szCs w:val="20"/>
        </w:rPr>
        <w:t xml:space="preserve"> eura </w:t>
      </w:r>
      <w:r w:rsidRPr="00993D8B">
        <w:rPr>
          <w:rFonts w:ascii="Arial" w:hAnsi="Arial" w:cs="Arial"/>
          <w:sz w:val="20"/>
          <w:szCs w:val="20"/>
        </w:rPr>
        <w:t>po putniku</w:t>
      </w:r>
      <w:r w:rsidR="005A26F3" w:rsidRPr="00993D8B">
        <w:rPr>
          <w:rFonts w:ascii="Arial" w:hAnsi="Arial" w:cs="Arial"/>
          <w:sz w:val="20"/>
          <w:szCs w:val="20"/>
        </w:rPr>
        <w:t>.</w:t>
      </w:r>
    </w:p>
    <w:p w14:paraId="7CA4E178" w14:textId="77777777" w:rsidR="00566CF4" w:rsidRPr="00993D8B" w:rsidRDefault="00566CF4" w:rsidP="00566CF4">
      <w:pPr>
        <w:rPr>
          <w:rFonts w:ascii="Arial" w:hAnsi="Arial" w:cs="Arial"/>
          <w:b/>
          <w:sz w:val="20"/>
          <w:szCs w:val="20"/>
        </w:rPr>
      </w:pPr>
    </w:p>
    <w:p w14:paraId="316248F9" w14:textId="77777777" w:rsidR="006C33A5" w:rsidRPr="00BE3525" w:rsidRDefault="006C33A5" w:rsidP="00566CF4">
      <w:pPr>
        <w:rPr>
          <w:rFonts w:ascii="Arial" w:hAnsi="Arial" w:cs="Arial"/>
          <w:b/>
          <w:sz w:val="20"/>
          <w:szCs w:val="20"/>
          <w:highlight w:val="yellow"/>
        </w:rPr>
      </w:pPr>
    </w:p>
    <w:p w14:paraId="7C7B384B" w14:textId="77777777" w:rsidR="006C33A5" w:rsidRPr="00BE3525" w:rsidRDefault="006C33A5" w:rsidP="00566CF4">
      <w:pPr>
        <w:rPr>
          <w:rFonts w:ascii="Arial" w:hAnsi="Arial" w:cs="Arial"/>
          <w:b/>
          <w:sz w:val="20"/>
          <w:szCs w:val="20"/>
          <w:highlight w:val="yellow"/>
        </w:rPr>
      </w:pPr>
    </w:p>
    <w:p w14:paraId="5C6AAB02" w14:textId="77777777" w:rsidR="00566CF4" w:rsidRPr="00590B9A" w:rsidRDefault="00566CF4" w:rsidP="00566CF4">
      <w:pPr>
        <w:rPr>
          <w:rFonts w:ascii="Arial" w:hAnsi="Arial" w:cs="Arial"/>
          <w:b/>
          <w:sz w:val="20"/>
          <w:szCs w:val="20"/>
        </w:rPr>
      </w:pPr>
      <w:r w:rsidRPr="00590B9A">
        <w:rPr>
          <w:rFonts w:ascii="Arial" w:hAnsi="Arial" w:cs="Arial"/>
          <w:b/>
          <w:sz w:val="20"/>
          <w:szCs w:val="20"/>
        </w:rPr>
        <w:lastRenderedPageBreak/>
        <w:t>1.2.3. Plan prihoda od naknade za koncesiju</w:t>
      </w:r>
    </w:p>
    <w:p w14:paraId="032F53A8" w14:textId="77777777" w:rsidR="00566CF4" w:rsidRPr="00590B9A" w:rsidRDefault="00566CF4" w:rsidP="00566CF4">
      <w:pPr>
        <w:ind w:left="720"/>
        <w:rPr>
          <w:rFonts w:ascii="Arial" w:hAnsi="Arial" w:cs="Arial"/>
          <w:b/>
          <w:sz w:val="20"/>
          <w:szCs w:val="20"/>
        </w:rPr>
      </w:pPr>
    </w:p>
    <w:p w14:paraId="49A90509" w14:textId="2F9041F3" w:rsidR="00566CF4" w:rsidRPr="00590B9A" w:rsidRDefault="00566CF4" w:rsidP="001C3148">
      <w:pPr>
        <w:jc w:val="both"/>
        <w:rPr>
          <w:rFonts w:ascii="Arial" w:hAnsi="Arial" w:cs="Arial"/>
          <w:sz w:val="20"/>
          <w:szCs w:val="20"/>
        </w:rPr>
      </w:pPr>
      <w:r w:rsidRPr="00590B9A">
        <w:rPr>
          <w:rFonts w:ascii="Arial" w:hAnsi="Arial" w:cs="Arial"/>
          <w:sz w:val="20"/>
          <w:szCs w:val="20"/>
        </w:rPr>
        <w:t>Lučka uprava Osijek u 202</w:t>
      </w:r>
      <w:r w:rsidR="00B00E11" w:rsidRPr="00590B9A">
        <w:rPr>
          <w:rFonts w:ascii="Arial" w:hAnsi="Arial" w:cs="Arial"/>
          <w:sz w:val="20"/>
          <w:szCs w:val="20"/>
        </w:rPr>
        <w:t>5</w:t>
      </w:r>
      <w:r w:rsidRPr="00590B9A">
        <w:rPr>
          <w:rFonts w:ascii="Arial" w:hAnsi="Arial" w:cs="Arial"/>
          <w:sz w:val="20"/>
          <w:szCs w:val="20"/>
        </w:rPr>
        <w:t>. godini ima  jednog koncesionara s kojim je potpisan Ugovor o Koncesiji do 2036. godine. Temeljem postojećeg Ugovora za koncesiju planira se prihod u iznosu od 15.000,00 EUR za fiksni dio koncesije</w:t>
      </w:r>
      <w:r w:rsidR="00263B2F" w:rsidRPr="00590B9A">
        <w:rPr>
          <w:rFonts w:ascii="Arial" w:hAnsi="Arial" w:cs="Arial"/>
          <w:sz w:val="20"/>
          <w:szCs w:val="20"/>
        </w:rPr>
        <w:t xml:space="preserve"> </w:t>
      </w:r>
      <w:r w:rsidRPr="00590B9A">
        <w:rPr>
          <w:rFonts w:ascii="Arial" w:hAnsi="Arial" w:cs="Arial"/>
          <w:sz w:val="20"/>
          <w:szCs w:val="20"/>
        </w:rPr>
        <w:t xml:space="preserve">te varijabilni dio temeljem ostvarenog prometa. Varijabilni dio koncesijske naknade se planira u iznosu </w:t>
      </w:r>
      <w:r w:rsidR="00B00E11" w:rsidRPr="00590B9A">
        <w:rPr>
          <w:rFonts w:ascii="Arial" w:hAnsi="Arial" w:cs="Arial"/>
          <w:sz w:val="20"/>
          <w:szCs w:val="20"/>
        </w:rPr>
        <w:t>5</w:t>
      </w:r>
      <w:r w:rsidR="00652858" w:rsidRPr="00590B9A">
        <w:rPr>
          <w:rFonts w:ascii="Arial" w:hAnsi="Arial" w:cs="Arial"/>
          <w:sz w:val="20"/>
          <w:szCs w:val="20"/>
        </w:rPr>
        <w:t>.000</w:t>
      </w:r>
      <w:r w:rsidR="00207F29" w:rsidRPr="00590B9A">
        <w:rPr>
          <w:rFonts w:ascii="Arial" w:hAnsi="Arial" w:cs="Arial"/>
          <w:sz w:val="20"/>
          <w:szCs w:val="20"/>
        </w:rPr>
        <w:t xml:space="preserve"> eura</w:t>
      </w:r>
      <w:r w:rsidR="001C3148" w:rsidRPr="00590B9A">
        <w:rPr>
          <w:rFonts w:ascii="Arial" w:hAnsi="Arial" w:cs="Arial"/>
          <w:sz w:val="20"/>
          <w:szCs w:val="20"/>
        </w:rPr>
        <w:t>.</w:t>
      </w:r>
    </w:p>
    <w:p w14:paraId="7432FC2A" w14:textId="77777777" w:rsidR="00566CF4" w:rsidRPr="00590B9A" w:rsidRDefault="00566CF4" w:rsidP="00566CF4">
      <w:pPr>
        <w:jc w:val="both"/>
        <w:rPr>
          <w:rFonts w:ascii="Arial" w:hAnsi="Arial" w:cs="Arial"/>
          <w:sz w:val="20"/>
          <w:szCs w:val="20"/>
          <w:highlight w:val="yellow"/>
        </w:rPr>
      </w:pPr>
    </w:p>
    <w:p w14:paraId="4A7A3554" w14:textId="6A20FDB3" w:rsidR="00566CF4" w:rsidRPr="009475B1" w:rsidRDefault="00566CF4" w:rsidP="00207F29">
      <w:pPr>
        <w:ind w:firstLine="1"/>
        <w:rPr>
          <w:rFonts w:ascii="Arial" w:hAnsi="Arial" w:cs="Arial"/>
          <w:b/>
          <w:sz w:val="20"/>
          <w:szCs w:val="20"/>
        </w:rPr>
      </w:pPr>
      <w:r w:rsidRPr="009475B1">
        <w:rPr>
          <w:rFonts w:ascii="Arial" w:hAnsi="Arial" w:cs="Arial"/>
          <w:b/>
          <w:sz w:val="20"/>
          <w:szCs w:val="20"/>
        </w:rPr>
        <w:t>1.2.4. Plan prihoda od najma i zakupa na lučkom području</w:t>
      </w:r>
    </w:p>
    <w:p w14:paraId="4D5CB241" w14:textId="77777777" w:rsidR="00566CF4" w:rsidRPr="009475B1" w:rsidRDefault="00566CF4" w:rsidP="00566CF4">
      <w:pPr>
        <w:jc w:val="both"/>
        <w:rPr>
          <w:rFonts w:ascii="Arial" w:hAnsi="Arial" w:cs="Arial"/>
          <w:b/>
          <w:sz w:val="20"/>
          <w:szCs w:val="20"/>
        </w:rPr>
      </w:pPr>
    </w:p>
    <w:p w14:paraId="782F402D" w14:textId="6684DD34" w:rsidR="00566CF4" w:rsidRPr="009475B1" w:rsidRDefault="00566CF4" w:rsidP="00566CF4">
      <w:pPr>
        <w:jc w:val="both"/>
        <w:rPr>
          <w:rFonts w:ascii="Arial" w:hAnsi="Arial" w:cs="Arial"/>
          <w:bCs/>
          <w:sz w:val="20"/>
          <w:szCs w:val="20"/>
        </w:rPr>
      </w:pPr>
      <w:r w:rsidRPr="009475B1">
        <w:rPr>
          <w:rFonts w:ascii="Arial" w:hAnsi="Arial" w:cs="Arial"/>
          <w:bCs/>
          <w:sz w:val="20"/>
          <w:szCs w:val="20"/>
        </w:rPr>
        <w:t>Po osnovi ugovora o najmu sklopljenim sa tvrtkom Hopa d.o.o. u 202</w:t>
      </w:r>
      <w:r w:rsidR="004438C9">
        <w:rPr>
          <w:rFonts w:ascii="Arial" w:hAnsi="Arial" w:cs="Arial"/>
          <w:bCs/>
          <w:sz w:val="20"/>
          <w:szCs w:val="20"/>
        </w:rPr>
        <w:t>5</w:t>
      </w:r>
      <w:r w:rsidRPr="009475B1">
        <w:rPr>
          <w:rFonts w:ascii="Arial" w:hAnsi="Arial" w:cs="Arial"/>
          <w:bCs/>
          <w:sz w:val="20"/>
          <w:szCs w:val="20"/>
        </w:rPr>
        <w:t xml:space="preserve">. godini planiraju se prihodi u iznosu od </w:t>
      </w:r>
      <w:r w:rsidR="00207F29" w:rsidRPr="009475B1">
        <w:rPr>
          <w:rFonts w:ascii="Arial" w:hAnsi="Arial" w:cs="Arial"/>
          <w:bCs/>
          <w:sz w:val="20"/>
          <w:szCs w:val="20"/>
        </w:rPr>
        <w:t xml:space="preserve">1.961 </w:t>
      </w:r>
      <w:r w:rsidR="00263B2F" w:rsidRPr="009475B1">
        <w:rPr>
          <w:rFonts w:ascii="Arial" w:hAnsi="Arial" w:cs="Arial"/>
          <w:bCs/>
          <w:sz w:val="20"/>
          <w:szCs w:val="20"/>
        </w:rPr>
        <w:t>eura</w:t>
      </w:r>
      <w:r w:rsidRPr="009475B1">
        <w:rPr>
          <w:rFonts w:ascii="Arial" w:hAnsi="Arial" w:cs="Arial"/>
          <w:bCs/>
          <w:sz w:val="20"/>
          <w:szCs w:val="20"/>
        </w:rPr>
        <w:t xml:space="preserve">, a po ugovoru o zakupu zemljišta na lučkom području sklopljenim sa Obrtom za poljoprivredu Durus, planirani prihodi iznose </w:t>
      </w:r>
      <w:r w:rsidR="00207F29" w:rsidRPr="009475B1">
        <w:rPr>
          <w:rFonts w:ascii="Arial" w:hAnsi="Arial" w:cs="Arial"/>
          <w:bCs/>
          <w:sz w:val="20"/>
          <w:szCs w:val="20"/>
        </w:rPr>
        <w:t>7.</w:t>
      </w:r>
      <w:r w:rsidR="009475B1" w:rsidRPr="009475B1">
        <w:rPr>
          <w:rFonts w:ascii="Arial" w:hAnsi="Arial" w:cs="Arial"/>
          <w:bCs/>
          <w:sz w:val="20"/>
          <w:szCs w:val="20"/>
        </w:rPr>
        <w:t>000</w:t>
      </w:r>
      <w:r w:rsidR="00207F29" w:rsidRPr="009475B1">
        <w:rPr>
          <w:rFonts w:ascii="Arial" w:hAnsi="Arial" w:cs="Arial"/>
          <w:bCs/>
          <w:sz w:val="20"/>
          <w:szCs w:val="20"/>
        </w:rPr>
        <w:t xml:space="preserve"> eura</w:t>
      </w:r>
      <w:r w:rsidR="00263B2F" w:rsidRPr="009475B1">
        <w:rPr>
          <w:rFonts w:ascii="Arial" w:hAnsi="Arial" w:cs="Arial"/>
          <w:bCs/>
          <w:sz w:val="20"/>
          <w:szCs w:val="20"/>
        </w:rPr>
        <w:t>.</w:t>
      </w:r>
    </w:p>
    <w:p w14:paraId="08568706" w14:textId="77777777" w:rsidR="00566CF4" w:rsidRPr="00993D8B" w:rsidRDefault="00566CF4" w:rsidP="00566CF4">
      <w:pPr>
        <w:jc w:val="both"/>
        <w:rPr>
          <w:rFonts w:ascii="Arial" w:hAnsi="Arial" w:cs="Arial"/>
          <w:sz w:val="20"/>
          <w:szCs w:val="20"/>
        </w:rPr>
      </w:pPr>
    </w:p>
    <w:p w14:paraId="7A869C2F" w14:textId="729B0BBE" w:rsidR="00566CF4" w:rsidRPr="00993D8B" w:rsidRDefault="00566CF4" w:rsidP="00566CF4">
      <w:pPr>
        <w:rPr>
          <w:rFonts w:ascii="Arial" w:hAnsi="Arial" w:cs="Arial"/>
          <w:b/>
          <w:sz w:val="20"/>
          <w:szCs w:val="20"/>
        </w:rPr>
      </w:pPr>
      <w:r w:rsidRPr="00993D8B">
        <w:rPr>
          <w:rFonts w:ascii="Arial" w:hAnsi="Arial" w:cs="Arial"/>
          <w:b/>
          <w:sz w:val="20"/>
          <w:szCs w:val="20"/>
        </w:rPr>
        <w:t>1.2.</w:t>
      </w:r>
      <w:r w:rsidR="00207F29" w:rsidRPr="00993D8B">
        <w:rPr>
          <w:rFonts w:ascii="Arial" w:hAnsi="Arial" w:cs="Arial"/>
          <w:b/>
          <w:sz w:val="20"/>
          <w:szCs w:val="20"/>
        </w:rPr>
        <w:t>5</w:t>
      </w:r>
      <w:r w:rsidRPr="00993D8B">
        <w:rPr>
          <w:rFonts w:ascii="Arial" w:hAnsi="Arial" w:cs="Arial"/>
          <w:b/>
          <w:sz w:val="20"/>
          <w:szCs w:val="20"/>
        </w:rPr>
        <w:t>. Plan prihoda od pristojbe za vez na pristaništima</w:t>
      </w:r>
    </w:p>
    <w:p w14:paraId="1922C152" w14:textId="77777777" w:rsidR="00566CF4" w:rsidRPr="00BE3525" w:rsidRDefault="00566CF4" w:rsidP="00566CF4">
      <w:pPr>
        <w:jc w:val="both"/>
        <w:rPr>
          <w:rFonts w:ascii="Arial" w:hAnsi="Arial" w:cs="Arial"/>
          <w:sz w:val="20"/>
          <w:szCs w:val="20"/>
          <w:highlight w:val="yellow"/>
        </w:rPr>
      </w:pPr>
    </w:p>
    <w:p w14:paraId="1066B7EE" w14:textId="41BC6C47" w:rsidR="00207F29" w:rsidRPr="00993D8B" w:rsidRDefault="00566CF4" w:rsidP="00207F29">
      <w:pPr>
        <w:jc w:val="both"/>
        <w:rPr>
          <w:rFonts w:ascii="Arial" w:hAnsi="Arial" w:cs="Arial"/>
          <w:sz w:val="20"/>
          <w:szCs w:val="20"/>
        </w:rPr>
      </w:pPr>
      <w:r w:rsidRPr="00993D8B">
        <w:rPr>
          <w:rFonts w:ascii="Arial" w:hAnsi="Arial" w:cs="Arial"/>
          <w:sz w:val="20"/>
          <w:szCs w:val="20"/>
        </w:rPr>
        <w:t>Lučka uprava Osijek ima otvorena tri pristaništa na kojima naplaćuje pristojbe za vez</w:t>
      </w:r>
      <w:r w:rsidR="00993D8B" w:rsidRPr="00993D8B">
        <w:rPr>
          <w:rFonts w:ascii="Arial" w:hAnsi="Arial" w:cs="Arial"/>
          <w:sz w:val="20"/>
          <w:szCs w:val="20"/>
        </w:rPr>
        <w:t xml:space="preserve"> sukladno Odluci o visini lučkih pristojbi u lukama i pristaništima iz </w:t>
      </w:r>
      <w:r w:rsidR="00993D8B">
        <w:rPr>
          <w:rFonts w:ascii="Arial" w:hAnsi="Arial" w:cs="Arial"/>
          <w:sz w:val="20"/>
          <w:szCs w:val="20"/>
        </w:rPr>
        <w:t>rujna</w:t>
      </w:r>
      <w:r w:rsidR="00993D8B" w:rsidRPr="00993D8B">
        <w:rPr>
          <w:rFonts w:ascii="Arial" w:hAnsi="Arial" w:cs="Arial"/>
          <w:sz w:val="20"/>
          <w:szCs w:val="20"/>
        </w:rPr>
        <w:t xml:space="preserve"> 2024. godine</w:t>
      </w:r>
      <w:r w:rsidRPr="00993D8B">
        <w:rPr>
          <w:rFonts w:ascii="Arial" w:hAnsi="Arial" w:cs="Arial"/>
          <w:sz w:val="20"/>
          <w:szCs w:val="20"/>
        </w:rPr>
        <w:t xml:space="preserve">. </w:t>
      </w:r>
    </w:p>
    <w:p w14:paraId="0D3D2BD8" w14:textId="121BD5E5" w:rsidR="00566CF4" w:rsidRPr="00993D8B" w:rsidRDefault="00207F29" w:rsidP="00207F29">
      <w:pPr>
        <w:jc w:val="both"/>
        <w:rPr>
          <w:rFonts w:ascii="Arial" w:hAnsi="Arial" w:cs="Arial"/>
          <w:sz w:val="20"/>
          <w:szCs w:val="20"/>
        </w:rPr>
      </w:pPr>
      <w:r w:rsidRPr="00993D8B">
        <w:rPr>
          <w:rFonts w:ascii="Arial" w:hAnsi="Arial" w:cs="Arial"/>
          <w:sz w:val="20"/>
          <w:szCs w:val="20"/>
        </w:rPr>
        <w:t>P</w:t>
      </w:r>
      <w:r w:rsidR="00566CF4" w:rsidRPr="00993D8B">
        <w:rPr>
          <w:rFonts w:ascii="Arial" w:hAnsi="Arial" w:cs="Arial"/>
          <w:sz w:val="20"/>
          <w:szCs w:val="20"/>
        </w:rPr>
        <w:t xml:space="preserve">ristaništem Zimska luka temeljem odobrenja upravlja Motonautički klub Drava. Planirani prihod temelji se na </w:t>
      </w:r>
      <w:r w:rsidR="00613C59" w:rsidRPr="00993D8B">
        <w:rPr>
          <w:rFonts w:ascii="Arial" w:hAnsi="Arial" w:cs="Arial"/>
          <w:sz w:val="20"/>
          <w:szCs w:val="20"/>
        </w:rPr>
        <w:t>3</w:t>
      </w:r>
      <w:r w:rsidR="00080C77">
        <w:rPr>
          <w:rFonts w:ascii="Arial" w:hAnsi="Arial" w:cs="Arial"/>
          <w:sz w:val="20"/>
          <w:szCs w:val="20"/>
        </w:rPr>
        <w:t>27</w:t>
      </w:r>
      <w:r w:rsidR="00566CF4" w:rsidRPr="00993D8B">
        <w:rPr>
          <w:rFonts w:ascii="Arial" w:hAnsi="Arial" w:cs="Arial"/>
          <w:sz w:val="20"/>
          <w:szCs w:val="20"/>
        </w:rPr>
        <w:t xml:space="preserve"> plovila na vezu kao što je bilo u 202</w:t>
      </w:r>
      <w:r w:rsidR="00993D8B" w:rsidRPr="00993D8B">
        <w:rPr>
          <w:rFonts w:ascii="Arial" w:hAnsi="Arial" w:cs="Arial"/>
          <w:sz w:val="20"/>
          <w:szCs w:val="20"/>
        </w:rPr>
        <w:t>4</w:t>
      </w:r>
      <w:r w:rsidR="00566CF4" w:rsidRPr="00993D8B">
        <w:rPr>
          <w:rFonts w:ascii="Arial" w:hAnsi="Arial" w:cs="Arial"/>
          <w:sz w:val="20"/>
          <w:szCs w:val="20"/>
        </w:rPr>
        <w:t>. godini.</w:t>
      </w:r>
      <w:r w:rsidR="00566CF4" w:rsidRPr="00993D8B">
        <w:rPr>
          <w:rFonts w:ascii="Arial" w:hAnsi="Arial" w:cs="Arial"/>
          <w:color w:val="FF0000"/>
          <w:sz w:val="20"/>
          <w:szCs w:val="20"/>
        </w:rPr>
        <w:t xml:space="preserve"> </w:t>
      </w:r>
    </w:p>
    <w:p w14:paraId="7EC7AD0B" w14:textId="5080B6E4" w:rsidR="00566CF4" w:rsidRPr="00993D8B" w:rsidRDefault="00566CF4" w:rsidP="00566CF4">
      <w:pPr>
        <w:jc w:val="both"/>
        <w:rPr>
          <w:rFonts w:ascii="Arial" w:hAnsi="Arial" w:cs="Arial"/>
          <w:color w:val="FF0000"/>
          <w:sz w:val="20"/>
          <w:szCs w:val="20"/>
        </w:rPr>
      </w:pPr>
      <w:r w:rsidRPr="00993D8B">
        <w:rPr>
          <w:rFonts w:ascii="Arial" w:hAnsi="Arial" w:cs="Arial"/>
          <w:sz w:val="20"/>
          <w:szCs w:val="20"/>
        </w:rPr>
        <w:t>Sportsko pristanište Neptun otvoreno je u 2014. godini, a u 202</w:t>
      </w:r>
      <w:r w:rsidR="00993D8B" w:rsidRPr="00993D8B">
        <w:rPr>
          <w:rFonts w:ascii="Arial" w:hAnsi="Arial" w:cs="Arial"/>
          <w:sz w:val="20"/>
          <w:szCs w:val="20"/>
        </w:rPr>
        <w:t>4</w:t>
      </w:r>
      <w:r w:rsidRPr="00993D8B">
        <w:rPr>
          <w:rFonts w:ascii="Arial" w:hAnsi="Arial" w:cs="Arial"/>
          <w:sz w:val="20"/>
          <w:szCs w:val="20"/>
        </w:rPr>
        <w:t xml:space="preserve">.godini imali su </w:t>
      </w:r>
      <w:r w:rsidR="00F26802" w:rsidRPr="00993D8B">
        <w:rPr>
          <w:rFonts w:ascii="Arial" w:hAnsi="Arial" w:cs="Arial"/>
          <w:sz w:val="20"/>
          <w:szCs w:val="20"/>
        </w:rPr>
        <w:t>6</w:t>
      </w:r>
      <w:r w:rsidRPr="00993D8B">
        <w:rPr>
          <w:rFonts w:ascii="Arial" w:hAnsi="Arial" w:cs="Arial"/>
          <w:sz w:val="20"/>
          <w:szCs w:val="20"/>
        </w:rPr>
        <w:t>7 plovila na vezu. Za 202</w:t>
      </w:r>
      <w:r w:rsidR="00993D8B" w:rsidRPr="00993D8B">
        <w:rPr>
          <w:rFonts w:ascii="Arial" w:hAnsi="Arial" w:cs="Arial"/>
          <w:sz w:val="20"/>
          <w:szCs w:val="20"/>
        </w:rPr>
        <w:t>5</w:t>
      </w:r>
      <w:r w:rsidRPr="00993D8B">
        <w:rPr>
          <w:rFonts w:ascii="Arial" w:hAnsi="Arial" w:cs="Arial"/>
          <w:sz w:val="20"/>
          <w:szCs w:val="20"/>
        </w:rPr>
        <w:t xml:space="preserve">. godinu planiran je prihod na osnovu istog broja plovila. </w:t>
      </w:r>
    </w:p>
    <w:p w14:paraId="4D468C4F" w14:textId="28FAAEFD" w:rsidR="00566CF4" w:rsidRPr="00993D8B" w:rsidRDefault="00566CF4" w:rsidP="00566CF4">
      <w:pPr>
        <w:jc w:val="both"/>
        <w:rPr>
          <w:rFonts w:ascii="Arial" w:hAnsi="Arial" w:cs="Arial"/>
          <w:sz w:val="20"/>
          <w:szCs w:val="20"/>
        </w:rPr>
      </w:pPr>
      <w:r w:rsidRPr="00993D8B">
        <w:rPr>
          <w:rFonts w:ascii="Arial" w:hAnsi="Arial" w:cs="Arial"/>
          <w:sz w:val="20"/>
          <w:szCs w:val="20"/>
        </w:rPr>
        <w:t>Sportsko pristanište Retfala završeno je u 2015. godini, a u 202</w:t>
      </w:r>
      <w:r w:rsidR="00993D8B" w:rsidRPr="00993D8B">
        <w:rPr>
          <w:rFonts w:ascii="Arial" w:hAnsi="Arial" w:cs="Arial"/>
          <w:sz w:val="20"/>
          <w:szCs w:val="20"/>
        </w:rPr>
        <w:t>4</w:t>
      </w:r>
      <w:r w:rsidRPr="00993D8B">
        <w:rPr>
          <w:rFonts w:ascii="Arial" w:hAnsi="Arial" w:cs="Arial"/>
          <w:sz w:val="20"/>
          <w:szCs w:val="20"/>
        </w:rPr>
        <w:t>.godini imali su 72 plovila na vezu</w:t>
      </w:r>
      <w:r w:rsidRPr="00993D8B">
        <w:rPr>
          <w:rFonts w:ascii="Arial" w:hAnsi="Arial" w:cs="Arial"/>
          <w:color w:val="FF0000"/>
          <w:sz w:val="20"/>
          <w:szCs w:val="20"/>
        </w:rPr>
        <w:t xml:space="preserve">. </w:t>
      </w:r>
      <w:r w:rsidRPr="00993D8B">
        <w:rPr>
          <w:rFonts w:ascii="Arial" w:hAnsi="Arial" w:cs="Arial"/>
          <w:sz w:val="20"/>
          <w:szCs w:val="20"/>
        </w:rPr>
        <w:t>Za 202</w:t>
      </w:r>
      <w:r w:rsidR="00993D8B" w:rsidRPr="00993D8B">
        <w:rPr>
          <w:rFonts w:ascii="Arial" w:hAnsi="Arial" w:cs="Arial"/>
          <w:sz w:val="20"/>
          <w:szCs w:val="20"/>
        </w:rPr>
        <w:t>5</w:t>
      </w:r>
      <w:r w:rsidRPr="00993D8B">
        <w:rPr>
          <w:rFonts w:ascii="Arial" w:hAnsi="Arial" w:cs="Arial"/>
          <w:sz w:val="20"/>
          <w:szCs w:val="20"/>
        </w:rPr>
        <w:t xml:space="preserve">. godinu planiran je prihod na osnovu istog broja plovila.  </w:t>
      </w:r>
    </w:p>
    <w:p w14:paraId="2414AC7D" w14:textId="35A75978" w:rsidR="00E27358" w:rsidRPr="00993D8B" w:rsidRDefault="00E27358" w:rsidP="009D1719">
      <w:pPr>
        <w:jc w:val="both"/>
        <w:rPr>
          <w:rFonts w:ascii="Arial" w:hAnsi="Arial" w:cs="Arial"/>
          <w:sz w:val="20"/>
          <w:szCs w:val="20"/>
        </w:rPr>
      </w:pPr>
      <w:r w:rsidRPr="00993D8B">
        <w:rPr>
          <w:rFonts w:ascii="Arial" w:hAnsi="Arial" w:cs="Arial"/>
          <w:sz w:val="20"/>
          <w:szCs w:val="20"/>
        </w:rPr>
        <w:t>U 202</w:t>
      </w:r>
      <w:r w:rsidR="00993D8B" w:rsidRPr="00993D8B">
        <w:rPr>
          <w:rFonts w:ascii="Arial" w:hAnsi="Arial" w:cs="Arial"/>
          <w:sz w:val="20"/>
          <w:szCs w:val="20"/>
        </w:rPr>
        <w:t>5</w:t>
      </w:r>
      <w:r w:rsidRPr="00993D8B">
        <w:rPr>
          <w:rFonts w:ascii="Arial" w:hAnsi="Arial" w:cs="Arial"/>
          <w:sz w:val="20"/>
          <w:szCs w:val="20"/>
        </w:rPr>
        <w:t xml:space="preserve">. godina planirano je otvaranje pristaništa u Nemetinu sa ukupno </w:t>
      </w:r>
      <w:r w:rsidR="008E69C2" w:rsidRPr="00993D8B">
        <w:rPr>
          <w:rFonts w:ascii="Arial" w:hAnsi="Arial" w:cs="Arial"/>
          <w:sz w:val="20"/>
          <w:szCs w:val="20"/>
        </w:rPr>
        <w:t>40 vezova</w:t>
      </w:r>
      <w:r w:rsidR="00080C77">
        <w:rPr>
          <w:rFonts w:ascii="Arial" w:hAnsi="Arial" w:cs="Arial"/>
          <w:sz w:val="20"/>
          <w:szCs w:val="20"/>
        </w:rPr>
        <w:t>, pristaništa u Donjem Gradu sa ukupno 175 vezova, te pristaništa Labov u Nardu sa ukupno 22 veza</w:t>
      </w:r>
      <w:r w:rsidR="009D1719" w:rsidRPr="00993D8B">
        <w:rPr>
          <w:rFonts w:ascii="Arial" w:hAnsi="Arial" w:cs="Arial"/>
          <w:sz w:val="20"/>
          <w:szCs w:val="20"/>
        </w:rPr>
        <w:t>.</w:t>
      </w:r>
    </w:p>
    <w:p w14:paraId="6C89C511" w14:textId="50E977CD" w:rsidR="00566CF4" w:rsidRPr="00993D8B" w:rsidRDefault="00566CF4" w:rsidP="00F26802">
      <w:pPr>
        <w:jc w:val="both"/>
        <w:rPr>
          <w:rFonts w:ascii="Arial" w:hAnsi="Arial" w:cs="Arial"/>
          <w:sz w:val="20"/>
          <w:szCs w:val="20"/>
        </w:rPr>
      </w:pPr>
      <w:r w:rsidRPr="00993D8B">
        <w:rPr>
          <w:rFonts w:ascii="Arial" w:hAnsi="Arial" w:cs="Arial"/>
          <w:sz w:val="20"/>
          <w:szCs w:val="20"/>
        </w:rPr>
        <w:t xml:space="preserve">Temeljem gore navedenog planira se vez </w:t>
      </w:r>
      <w:r w:rsidR="00080C77">
        <w:rPr>
          <w:rFonts w:ascii="Arial" w:hAnsi="Arial" w:cs="Arial"/>
          <w:sz w:val="20"/>
          <w:szCs w:val="20"/>
        </w:rPr>
        <w:t>703</w:t>
      </w:r>
      <w:r w:rsidRPr="00993D8B">
        <w:rPr>
          <w:rFonts w:ascii="Arial" w:hAnsi="Arial" w:cs="Arial"/>
          <w:sz w:val="20"/>
          <w:szCs w:val="20"/>
        </w:rPr>
        <w:t xml:space="preserve"> plovila na svim pristaništima</w:t>
      </w:r>
      <w:r w:rsidR="00F26802" w:rsidRPr="00993D8B">
        <w:rPr>
          <w:rFonts w:ascii="Arial" w:hAnsi="Arial" w:cs="Arial"/>
          <w:sz w:val="20"/>
          <w:szCs w:val="20"/>
        </w:rPr>
        <w:t>.</w:t>
      </w:r>
    </w:p>
    <w:p w14:paraId="7C5A0F70" w14:textId="77777777" w:rsidR="00566CF4" w:rsidRPr="00BE3525" w:rsidRDefault="00566CF4" w:rsidP="00566CF4">
      <w:pPr>
        <w:jc w:val="both"/>
        <w:rPr>
          <w:rFonts w:ascii="Arial" w:hAnsi="Arial" w:cs="Arial"/>
          <w:sz w:val="20"/>
          <w:szCs w:val="20"/>
          <w:highlight w:val="yellow"/>
        </w:rPr>
      </w:pPr>
    </w:p>
    <w:p w14:paraId="260F3C0B" w14:textId="53969D46" w:rsidR="00566CF4" w:rsidRPr="00BE3525" w:rsidRDefault="00566CF4" w:rsidP="00566CF4">
      <w:pPr>
        <w:jc w:val="both"/>
        <w:rPr>
          <w:rFonts w:ascii="Arial" w:hAnsi="Arial" w:cs="Arial"/>
          <w:sz w:val="20"/>
          <w:szCs w:val="20"/>
          <w:highlight w:val="yellow"/>
        </w:rPr>
      </w:pPr>
      <w:r w:rsidRPr="009475B1">
        <w:rPr>
          <w:rFonts w:ascii="Arial" w:hAnsi="Arial" w:cs="Arial"/>
          <w:sz w:val="20"/>
          <w:szCs w:val="20"/>
        </w:rPr>
        <w:t xml:space="preserve">Pregled planskih parametara za izračun </w:t>
      </w:r>
      <w:r w:rsidR="00E27358" w:rsidRPr="009475B1">
        <w:rPr>
          <w:rFonts w:ascii="Arial" w:hAnsi="Arial" w:cs="Arial"/>
          <w:sz w:val="20"/>
          <w:szCs w:val="20"/>
        </w:rPr>
        <w:t xml:space="preserve">namjenskih i vlastitih </w:t>
      </w:r>
      <w:r w:rsidRPr="009475B1">
        <w:rPr>
          <w:rFonts w:ascii="Arial" w:hAnsi="Arial" w:cs="Arial"/>
          <w:sz w:val="20"/>
          <w:szCs w:val="20"/>
        </w:rPr>
        <w:t>prihoda u 202</w:t>
      </w:r>
      <w:r w:rsidR="009475B1" w:rsidRPr="009475B1">
        <w:rPr>
          <w:rFonts w:ascii="Arial" w:hAnsi="Arial" w:cs="Arial"/>
          <w:sz w:val="20"/>
          <w:szCs w:val="20"/>
        </w:rPr>
        <w:t>5</w:t>
      </w:r>
      <w:r w:rsidRPr="009475B1">
        <w:rPr>
          <w:rFonts w:ascii="Arial" w:hAnsi="Arial" w:cs="Arial"/>
          <w:sz w:val="20"/>
          <w:szCs w:val="20"/>
        </w:rPr>
        <w:t>.</w:t>
      </w:r>
    </w:p>
    <w:p w14:paraId="317F2B51" w14:textId="77777777" w:rsidR="00566CF4" w:rsidRPr="00BE3525" w:rsidRDefault="00566CF4" w:rsidP="00566CF4">
      <w:pPr>
        <w:jc w:val="both"/>
        <w:rPr>
          <w:rFonts w:ascii="Arial" w:hAnsi="Arial" w:cs="Arial"/>
          <w:sz w:val="20"/>
          <w:szCs w:val="20"/>
          <w:highlight w:val="yellow"/>
        </w:rPr>
      </w:pPr>
    </w:p>
    <w:tbl>
      <w:tblPr>
        <w:tblW w:w="9087" w:type="dxa"/>
        <w:tblInd w:w="93" w:type="dxa"/>
        <w:tblLayout w:type="fixed"/>
        <w:tblLook w:val="04A0" w:firstRow="1" w:lastRow="0" w:firstColumn="1" w:lastColumn="0" w:noHBand="0" w:noVBand="1"/>
      </w:tblPr>
      <w:tblGrid>
        <w:gridCol w:w="7670"/>
        <w:gridCol w:w="1417"/>
      </w:tblGrid>
      <w:tr w:rsidR="00566CF4" w:rsidRPr="009475B1" w14:paraId="32EAEEDB" w14:textId="77777777" w:rsidTr="00EF3928">
        <w:trPr>
          <w:trHeight w:val="510"/>
        </w:trPr>
        <w:tc>
          <w:tcPr>
            <w:tcW w:w="76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AD9A8A" w14:textId="77777777" w:rsidR="00566CF4" w:rsidRPr="009475B1" w:rsidRDefault="00566CF4" w:rsidP="00EF3928">
            <w:pPr>
              <w:jc w:val="center"/>
              <w:rPr>
                <w:rFonts w:ascii="Arial" w:hAnsi="Arial" w:cs="Arial"/>
                <w:b/>
                <w:sz w:val="20"/>
                <w:szCs w:val="20"/>
              </w:rPr>
            </w:pPr>
            <w:r w:rsidRPr="009475B1">
              <w:rPr>
                <w:rFonts w:ascii="Arial" w:hAnsi="Arial" w:cs="Arial"/>
                <w:b/>
                <w:bCs/>
                <w:sz w:val="20"/>
                <w:szCs w:val="20"/>
                <w:lang w:eastAsia="en-US"/>
              </w:rPr>
              <w:t>Opis</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0E9159" w14:textId="5F07EFD9" w:rsidR="00566CF4" w:rsidRPr="009475B1" w:rsidRDefault="00566CF4" w:rsidP="00EF3928">
            <w:pPr>
              <w:jc w:val="center"/>
              <w:rPr>
                <w:rFonts w:ascii="Arial" w:hAnsi="Arial" w:cs="Arial"/>
                <w:b/>
                <w:sz w:val="20"/>
                <w:szCs w:val="20"/>
              </w:rPr>
            </w:pPr>
            <w:r w:rsidRPr="009475B1">
              <w:rPr>
                <w:rFonts w:ascii="Arial" w:hAnsi="Arial" w:cs="Arial"/>
                <w:b/>
                <w:bCs/>
                <w:sz w:val="20"/>
                <w:szCs w:val="20"/>
                <w:lang w:eastAsia="en-US"/>
              </w:rPr>
              <w:t>Planirano 202</w:t>
            </w:r>
            <w:r w:rsidR="009475B1" w:rsidRPr="009475B1">
              <w:rPr>
                <w:rFonts w:ascii="Arial" w:hAnsi="Arial" w:cs="Arial"/>
                <w:b/>
                <w:bCs/>
                <w:sz w:val="20"/>
                <w:szCs w:val="20"/>
                <w:lang w:eastAsia="en-US"/>
              </w:rPr>
              <w:t>5</w:t>
            </w:r>
            <w:r w:rsidRPr="009475B1">
              <w:rPr>
                <w:rFonts w:ascii="Arial" w:hAnsi="Arial" w:cs="Arial"/>
                <w:b/>
                <w:bCs/>
                <w:sz w:val="20"/>
                <w:szCs w:val="20"/>
                <w:lang w:eastAsia="en-US"/>
              </w:rPr>
              <w:t>.</w:t>
            </w:r>
          </w:p>
        </w:tc>
      </w:tr>
      <w:tr w:rsidR="00566CF4" w:rsidRPr="009475B1" w14:paraId="2572475B" w14:textId="77777777" w:rsidTr="00EF3928">
        <w:trPr>
          <w:trHeight w:val="269"/>
        </w:trPr>
        <w:tc>
          <w:tcPr>
            <w:tcW w:w="7670" w:type="dxa"/>
            <w:tcBorders>
              <w:top w:val="nil"/>
              <w:left w:val="single" w:sz="8" w:space="0" w:color="auto"/>
              <w:bottom w:val="single" w:sz="8" w:space="0" w:color="auto"/>
              <w:right w:val="single" w:sz="8" w:space="0" w:color="auto"/>
            </w:tcBorders>
            <w:shd w:val="clear" w:color="auto" w:fill="auto"/>
            <w:vAlign w:val="center"/>
            <w:hideMark/>
          </w:tcPr>
          <w:p w14:paraId="79DA1435" w14:textId="77777777" w:rsidR="00566CF4" w:rsidRPr="009475B1" w:rsidRDefault="00566CF4" w:rsidP="00EF3928">
            <w:pPr>
              <w:rPr>
                <w:rFonts w:ascii="Arial" w:hAnsi="Arial" w:cs="Arial"/>
                <w:sz w:val="20"/>
                <w:szCs w:val="20"/>
              </w:rPr>
            </w:pPr>
            <w:r w:rsidRPr="009475B1">
              <w:rPr>
                <w:rFonts w:ascii="Arial" w:hAnsi="Arial" w:cs="Arial"/>
                <w:bCs/>
                <w:sz w:val="20"/>
                <w:szCs w:val="20"/>
                <w:lang w:eastAsia="en-US"/>
              </w:rPr>
              <w:t>Pretovaren teret ( u tonama ) - luka i tovarište</w:t>
            </w:r>
          </w:p>
        </w:tc>
        <w:tc>
          <w:tcPr>
            <w:tcW w:w="1417" w:type="dxa"/>
            <w:tcBorders>
              <w:top w:val="nil"/>
              <w:left w:val="nil"/>
              <w:bottom w:val="single" w:sz="8" w:space="0" w:color="auto"/>
              <w:right w:val="single" w:sz="8" w:space="0" w:color="auto"/>
            </w:tcBorders>
            <w:shd w:val="clear" w:color="auto" w:fill="auto"/>
            <w:vAlign w:val="center"/>
            <w:hideMark/>
          </w:tcPr>
          <w:p w14:paraId="3E462E7D" w14:textId="4968BE5A" w:rsidR="00566CF4" w:rsidRPr="009475B1" w:rsidRDefault="009475B1" w:rsidP="00EF3928">
            <w:pPr>
              <w:jc w:val="right"/>
              <w:rPr>
                <w:rFonts w:ascii="Arial" w:hAnsi="Arial" w:cs="Arial"/>
                <w:color w:val="FF0000"/>
                <w:sz w:val="20"/>
                <w:szCs w:val="20"/>
              </w:rPr>
            </w:pPr>
            <w:r>
              <w:rPr>
                <w:rFonts w:ascii="Arial" w:hAnsi="Arial" w:cs="Arial"/>
                <w:sz w:val="20"/>
                <w:szCs w:val="20"/>
              </w:rPr>
              <w:t>421.662</w:t>
            </w:r>
          </w:p>
        </w:tc>
      </w:tr>
      <w:tr w:rsidR="00566CF4" w:rsidRPr="009475B1" w14:paraId="3672694F" w14:textId="77777777" w:rsidTr="00EF3928">
        <w:trPr>
          <w:trHeight w:val="259"/>
        </w:trPr>
        <w:tc>
          <w:tcPr>
            <w:tcW w:w="7670" w:type="dxa"/>
            <w:tcBorders>
              <w:top w:val="nil"/>
              <w:left w:val="single" w:sz="8" w:space="0" w:color="auto"/>
              <w:bottom w:val="single" w:sz="4" w:space="0" w:color="auto"/>
              <w:right w:val="single" w:sz="8" w:space="0" w:color="auto"/>
            </w:tcBorders>
            <w:shd w:val="clear" w:color="auto" w:fill="auto"/>
            <w:vAlign w:val="center"/>
            <w:hideMark/>
          </w:tcPr>
          <w:p w14:paraId="2C282EA6" w14:textId="77777777" w:rsidR="00566CF4" w:rsidRPr="009475B1" w:rsidRDefault="00566CF4" w:rsidP="00EF3928">
            <w:pPr>
              <w:rPr>
                <w:rFonts w:ascii="Arial" w:hAnsi="Arial" w:cs="Arial"/>
                <w:sz w:val="20"/>
                <w:szCs w:val="20"/>
              </w:rPr>
            </w:pPr>
            <w:r w:rsidRPr="009475B1">
              <w:rPr>
                <w:rFonts w:ascii="Arial" w:hAnsi="Arial" w:cs="Arial"/>
                <w:bCs/>
                <w:sz w:val="20"/>
                <w:szCs w:val="20"/>
                <w:lang w:eastAsia="en-US"/>
              </w:rPr>
              <w:t>Broj putnika iskrcanih na putničkom pristaništu</w:t>
            </w:r>
          </w:p>
        </w:tc>
        <w:tc>
          <w:tcPr>
            <w:tcW w:w="1417" w:type="dxa"/>
            <w:tcBorders>
              <w:top w:val="nil"/>
              <w:left w:val="nil"/>
              <w:bottom w:val="single" w:sz="4" w:space="0" w:color="auto"/>
              <w:right w:val="single" w:sz="8" w:space="0" w:color="auto"/>
            </w:tcBorders>
            <w:shd w:val="clear" w:color="auto" w:fill="auto"/>
            <w:vAlign w:val="center"/>
            <w:hideMark/>
          </w:tcPr>
          <w:p w14:paraId="1C925FD0" w14:textId="4D328D37" w:rsidR="00566CF4" w:rsidRPr="009475B1" w:rsidRDefault="009475B1" w:rsidP="00EF3928">
            <w:pPr>
              <w:jc w:val="right"/>
              <w:rPr>
                <w:rFonts w:ascii="Arial" w:hAnsi="Arial" w:cs="Arial"/>
                <w:color w:val="FF0000"/>
                <w:sz w:val="20"/>
                <w:szCs w:val="20"/>
              </w:rPr>
            </w:pPr>
            <w:r>
              <w:rPr>
                <w:rFonts w:ascii="Arial" w:hAnsi="Arial" w:cs="Arial"/>
                <w:sz w:val="20"/>
                <w:szCs w:val="20"/>
              </w:rPr>
              <w:t>3.0</w:t>
            </w:r>
            <w:r w:rsidR="00DF702D" w:rsidRPr="009475B1">
              <w:rPr>
                <w:rFonts w:ascii="Arial" w:hAnsi="Arial" w:cs="Arial"/>
                <w:sz w:val="20"/>
                <w:szCs w:val="20"/>
              </w:rPr>
              <w:t>00</w:t>
            </w:r>
          </w:p>
        </w:tc>
      </w:tr>
      <w:tr w:rsidR="00566CF4" w:rsidRPr="009475B1" w14:paraId="49295977" w14:textId="77777777" w:rsidTr="00EF3928">
        <w:trPr>
          <w:trHeight w:val="259"/>
        </w:trPr>
        <w:tc>
          <w:tcPr>
            <w:tcW w:w="7670" w:type="dxa"/>
            <w:tcBorders>
              <w:top w:val="nil"/>
              <w:left w:val="single" w:sz="8" w:space="0" w:color="auto"/>
              <w:bottom w:val="single" w:sz="4" w:space="0" w:color="auto"/>
              <w:right w:val="single" w:sz="8" w:space="0" w:color="auto"/>
            </w:tcBorders>
            <w:shd w:val="clear" w:color="auto" w:fill="auto"/>
            <w:vAlign w:val="center"/>
            <w:hideMark/>
          </w:tcPr>
          <w:p w14:paraId="5E3EBEC2" w14:textId="77777777" w:rsidR="00566CF4" w:rsidRPr="009475B1" w:rsidRDefault="00566CF4" w:rsidP="00EF3928">
            <w:pPr>
              <w:rPr>
                <w:rFonts w:ascii="Arial" w:hAnsi="Arial" w:cs="Arial"/>
                <w:sz w:val="20"/>
                <w:szCs w:val="20"/>
              </w:rPr>
            </w:pPr>
            <w:r w:rsidRPr="009475B1">
              <w:rPr>
                <w:rFonts w:ascii="Arial" w:hAnsi="Arial" w:cs="Arial"/>
                <w:bCs/>
                <w:sz w:val="20"/>
                <w:szCs w:val="20"/>
                <w:lang w:eastAsia="en-US"/>
              </w:rPr>
              <w:t>Broj putnika iskrcanih na turističkom pristaništu</w:t>
            </w:r>
          </w:p>
        </w:tc>
        <w:tc>
          <w:tcPr>
            <w:tcW w:w="1417" w:type="dxa"/>
            <w:tcBorders>
              <w:top w:val="nil"/>
              <w:left w:val="nil"/>
              <w:bottom w:val="single" w:sz="4" w:space="0" w:color="auto"/>
              <w:right w:val="single" w:sz="8" w:space="0" w:color="auto"/>
            </w:tcBorders>
            <w:shd w:val="clear" w:color="auto" w:fill="auto"/>
            <w:vAlign w:val="center"/>
            <w:hideMark/>
          </w:tcPr>
          <w:p w14:paraId="2829081F" w14:textId="2FDE182F" w:rsidR="00566CF4" w:rsidRPr="009475B1" w:rsidRDefault="009475B1" w:rsidP="00EF3928">
            <w:pPr>
              <w:jc w:val="right"/>
              <w:rPr>
                <w:rFonts w:ascii="Arial" w:hAnsi="Arial" w:cs="Arial"/>
                <w:color w:val="FF0000"/>
                <w:sz w:val="20"/>
                <w:szCs w:val="20"/>
              </w:rPr>
            </w:pPr>
            <w:r>
              <w:rPr>
                <w:rFonts w:ascii="Arial" w:hAnsi="Arial" w:cs="Arial"/>
                <w:sz w:val="20"/>
                <w:szCs w:val="20"/>
              </w:rPr>
              <w:t>31.495</w:t>
            </w:r>
          </w:p>
        </w:tc>
      </w:tr>
      <w:tr w:rsidR="00566CF4" w:rsidRPr="009475B1" w14:paraId="76B58A34" w14:textId="77777777" w:rsidTr="00EF3928">
        <w:trPr>
          <w:trHeight w:val="24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9F9A7" w14:textId="18ACD088" w:rsidR="00566CF4" w:rsidRPr="009475B1" w:rsidRDefault="00566CF4" w:rsidP="00EF3928">
            <w:pPr>
              <w:rPr>
                <w:rFonts w:ascii="Arial" w:hAnsi="Arial" w:cs="Arial"/>
                <w:sz w:val="20"/>
                <w:szCs w:val="20"/>
              </w:rPr>
            </w:pPr>
            <w:r w:rsidRPr="009475B1">
              <w:rPr>
                <w:rFonts w:ascii="Arial" w:hAnsi="Arial" w:cs="Arial"/>
                <w:bCs/>
                <w:sz w:val="20"/>
                <w:szCs w:val="20"/>
                <w:lang w:eastAsia="en-US"/>
              </w:rPr>
              <w:t>Broj plovila vezanih na sportskim pristaništima ( Zimska luka, Neptun</w:t>
            </w:r>
            <w:r w:rsidR="00263B2F" w:rsidRPr="009475B1">
              <w:rPr>
                <w:rFonts w:ascii="Arial" w:hAnsi="Arial" w:cs="Arial"/>
                <w:bCs/>
                <w:sz w:val="20"/>
                <w:szCs w:val="20"/>
                <w:lang w:eastAsia="en-US"/>
              </w:rPr>
              <w:t>,</w:t>
            </w:r>
            <w:r w:rsidRPr="009475B1">
              <w:rPr>
                <w:rFonts w:ascii="Arial" w:hAnsi="Arial" w:cs="Arial"/>
                <w:bCs/>
                <w:sz w:val="20"/>
                <w:szCs w:val="20"/>
                <w:lang w:eastAsia="en-US"/>
              </w:rPr>
              <w:t>Retfala</w:t>
            </w:r>
            <w:r w:rsidR="00263B2F" w:rsidRPr="009475B1">
              <w:rPr>
                <w:rFonts w:ascii="Arial" w:hAnsi="Arial" w:cs="Arial"/>
                <w:bCs/>
                <w:sz w:val="20"/>
                <w:szCs w:val="20"/>
                <w:lang w:eastAsia="en-US"/>
              </w:rPr>
              <w:t>, Nemetin</w:t>
            </w:r>
            <w:r w:rsidRPr="009475B1">
              <w:rPr>
                <w:rFonts w:ascii="Arial" w:hAnsi="Arial" w:cs="Arial"/>
                <w:bCs/>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6A2F" w14:textId="27A5C37F" w:rsidR="00566CF4" w:rsidRPr="009475B1" w:rsidRDefault="00080C77" w:rsidP="00EF3928">
            <w:pPr>
              <w:jc w:val="right"/>
              <w:rPr>
                <w:rFonts w:ascii="Arial" w:hAnsi="Arial" w:cs="Arial"/>
                <w:color w:val="FF0000"/>
                <w:sz w:val="20"/>
                <w:szCs w:val="20"/>
              </w:rPr>
            </w:pPr>
            <w:r>
              <w:rPr>
                <w:rFonts w:ascii="Arial" w:hAnsi="Arial" w:cs="Arial"/>
                <w:bCs/>
                <w:sz w:val="20"/>
                <w:szCs w:val="20"/>
                <w:lang w:eastAsia="en-US"/>
              </w:rPr>
              <w:t>703</w:t>
            </w:r>
          </w:p>
        </w:tc>
      </w:tr>
      <w:tr w:rsidR="00566CF4" w:rsidRPr="009475B1" w14:paraId="3C677D8B" w14:textId="77777777" w:rsidTr="00EF3928">
        <w:trPr>
          <w:trHeight w:val="249"/>
        </w:trPr>
        <w:tc>
          <w:tcPr>
            <w:tcW w:w="7670" w:type="dxa"/>
            <w:tcBorders>
              <w:top w:val="single" w:sz="4" w:space="0" w:color="auto"/>
              <w:left w:val="single" w:sz="8" w:space="0" w:color="auto"/>
              <w:bottom w:val="single" w:sz="8" w:space="0" w:color="auto"/>
              <w:right w:val="single" w:sz="8" w:space="0" w:color="auto"/>
            </w:tcBorders>
            <w:shd w:val="clear" w:color="auto" w:fill="auto"/>
            <w:vAlign w:val="center"/>
          </w:tcPr>
          <w:p w14:paraId="2D83D3C5" w14:textId="77777777" w:rsidR="00566CF4" w:rsidRPr="009475B1" w:rsidRDefault="00566CF4" w:rsidP="00EF3928">
            <w:pPr>
              <w:rPr>
                <w:rFonts w:ascii="Arial" w:hAnsi="Arial" w:cs="Arial"/>
                <w:bCs/>
                <w:sz w:val="20"/>
                <w:szCs w:val="20"/>
                <w:lang w:eastAsia="en-US"/>
              </w:rPr>
            </w:pPr>
            <w:r w:rsidRPr="009475B1">
              <w:rPr>
                <w:rFonts w:ascii="Arial" w:hAnsi="Arial" w:cs="Arial"/>
                <w:bCs/>
                <w:sz w:val="20"/>
                <w:szCs w:val="20"/>
                <w:lang w:eastAsia="en-US"/>
              </w:rPr>
              <w:t>Ugovor o najmu i zakupu javnog vodnog dobra</w:t>
            </w:r>
          </w:p>
        </w:tc>
        <w:tc>
          <w:tcPr>
            <w:tcW w:w="1417" w:type="dxa"/>
            <w:tcBorders>
              <w:top w:val="single" w:sz="4" w:space="0" w:color="auto"/>
              <w:left w:val="nil"/>
              <w:bottom w:val="single" w:sz="8" w:space="0" w:color="auto"/>
              <w:right w:val="single" w:sz="8" w:space="0" w:color="auto"/>
            </w:tcBorders>
            <w:shd w:val="clear" w:color="auto" w:fill="auto"/>
            <w:vAlign w:val="center"/>
          </w:tcPr>
          <w:p w14:paraId="355FEF2E" w14:textId="77777777" w:rsidR="00566CF4" w:rsidRPr="009475B1" w:rsidRDefault="00566CF4" w:rsidP="00EF3928">
            <w:pPr>
              <w:jc w:val="right"/>
              <w:rPr>
                <w:rFonts w:ascii="Arial" w:hAnsi="Arial" w:cs="Arial"/>
                <w:bCs/>
                <w:color w:val="FF0000"/>
                <w:sz w:val="20"/>
                <w:szCs w:val="20"/>
                <w:lang w:eastAsia="en-US"/>
              </w:rPr>
            </w:pPr>
            <w:r w:rsidRPr="009475B1">
              <w:rPr>
                <w:rFonts w:ascii="Arial" w:hAnsi="Arial" w:cs="Arial"/>
                <w:bCs/>
                <w:sz w:val="20"/>
                <w:szCs w:val="20"/>
                <w:lang w:eastAsia="en-US"/>
              </w:rPr>
              <w:t>2</w:t>
            </w:r>
          </w:p>
        </w:tc>
      </w:tr>
    </w:tbl>
    <w:p w14:paraId="6948226C" w14:textId="056AC9CD" w:rsidR="00566CF4" w:rsidRPr="009475B1" w:rsidRDefault="00566CF4" w:rsidP="00566CF4">
      <w:pPr>
        <w:rPr>
          <w:rFonts w:ascii="Arial" w:hAnsi="Arial" w:cs="Arial"/>
          <w:i/>
          <w:sz w:val="18"/>
          <w:szCs w:val="18"/>
        </w:rPr>
      </w:pPr>
      <w:r w:rsidRPr="009475B1">
        <w:rPr>
          <w:rFonts w:ascii="Arial" w:hAnsi="Arial" w:cs="Arial"/>
          <w:i/>
          <w:sz w:val="18"/>
          <w:szCs w:val="18"/>
        </w:rPr>
        <w:t xml:space="preserve">Tablica 1. Pregled planskih parametara za izračun </w:t>
      </w:r>
      <w:r w:rsidR="00E27358" w:rsidRPr="009475B1">
        <w:rPr>
          <w:rFonts w:ascii="Arial" w:hAnsi="Arial" w:cs="Arial"/>
          <w:i/>
          <w:sz w:val="18"/>
          <w:szCs w:val="18"/>
        </w:rPr>
        <w:t xml:space="preserve">vlastitih i namjenskih </w:t>
      </w:r>
      <w:r w:rsidRPr="009475B1">
        <w:rPr>
          <w:rFonts w:ascii="Arial" w:hAnsi="Arial" w:cs="Arial"/>
          <w:i/>
          <w:sz w:val="18"/>
          <w:szCs w:val="18"/>
        </w:rPr>
        <w:t>prihoda u 202</w:t>
      </w:r>
      <w:r w:rsidR="009475B1">
        <w:rPr>
          <w:rFonts w:ascii="Arial" w:hAnsi="Arial" w:cs="Arial"/>
          <w:i/>
          <w:sz w:val="18"/>
          <w:szCs w:val="18"/>
        </w:rPr>
        <w:t>5</w:t>
      </w:r>
      <w:r w:rsidRPr="009475B1">
        <w:rPr>
          <w:rFonts w:ascii="Arial" w:hAnsi="Arial" w:cs="Arial"/>
          <w:i/>
          <w:sz w:val="18"/>
          <w:szCs w:val="18"/>
        </w:rPr>
        <w:t xml:space="preserve">. godini  </w:t>
      </w:r>
    </w:p>
    <w:p w14:paraId="0F5D7CC7" w14:textId="77777777" w:rsidR="00566CF4" w:rsidRPr="00BE3525" w:rsidRDefault="00566CF4" w:rsidP="00566CF4">
      <w:pPr>
        <w:rPr>
          <w:rFonts w:ascii="Arial" w:hAnsi="Arial" w:cs="Arial"/>
          <w:i/>
          <w:sz w:val="18"/>
          <w:szCs w:val="18"/>
          <w:highlight w:val="yellow"/>
        </w:rPr>
      </w:pPr>
    </w:p>
    <w:p w14:paraId="10889538" w14:textId="77777777" w:rsidR="00566CF4" w:rsidRPr="00BE3525" w:rsidRDefault="00566CF4" w:rsidP="00566CF4">
      <w:pPr>
        <w:rPr>
          <w:rFonts w:ascii="Arial" w:hAnsi="Arial" w:cs="Arial"/>
          <w:b/>
          <w:sz w:val="20"/>
          <w:szCs w:val="20"/>
          <w:highlight w:val="yellow"/>
        </w:rPr>
      </w:pPr>
    </w:p>
    <w:p w14:paraId="62D13E4A" w14:textId="77777777" w:rsidR="00566CF4" w:rsidRPr="006C28FF" w:rsidRDefault="00566CF4" w:rsidP="00566CF4">
      <w:pPr>
        <w:rPr>
          <w:rFonts w:ascii="Arial" w:hAnsi="Arial" w:cs="Arial"/>
          <w:b/>
          <w:sz w:val="20"/>
          <w:szCs w:val="20"/>
        </w:rPr>
      </w:pPr>
      <w:r w:rsidRPr="006C28FF">
        <w:rPr>
          <w:rFonts w:ascii="Arial" w:hAnsi="Arial" w:cs="Arial"/>
          <w:b/>
          <w:sz w:val="22"/>
          <w:szCs w:val="22"/>
        </w:rPr>
        <w:t>1.3.</w:t>
      </w:r>
      <w:r w:rsidRPr="006C28FF">
        <w:rPr>
          <w:rFonts w:ascii="Arial" w:hAnsi="Arial" w:cs="Arial"/>
          <w:b/>
          <w:sz w:val="20"/>
          <w:szCs w:val="20"/>
        </w:rPr>
        <w:t xml:space="preserve"> </w:t>
      </w:r>
      <w:r w:rsidRPr="006C28FF">
        <w:rPr>
          <w:rFonts w:ascii="Arial" w:hAnsi="Arial" w:cs="Arial"/>
          <w:b/>
          <w:sz w:val="22"/>
          <w:szCs w:val="22"/>
        </w:rPr>
        <w:t>Strateški ciljevi u radu Lučke uprave Osijek i planirani investicijski projekti</w:t>
      </w:r>
    </w:p>
    <w:p w14:paraId="104F7886" w14:textId="77777777" w:rsidR="00566CF4" w:rsidRPr="006C28FF" w:rsidRDefault="00566CF4" w:rsidP="00566CF4">
      <w:pPr>
        <w:rPr>
          <w:rFonts w:ascii="Arial" w:hAnsi="Arial" w:cs="Arial"/>
          <w:b/>
          <w:sz w:val="20"/>
          <w:szCs w:val="20"/>
        </w:rPr>
      </w:pPr>
    </w:p>
    <w:p w14:paraId="53CF65C6" w14:textId="77777777" w:rsidR="00566CF4" w:rsidRPr="006C28FF" w:rsidRDefault="00566CF4" w:rsidP="00566CF4">
      <w:pPr>
        <w:jc w:val="both"/>
        <w:rPr>
          <w:rFonts w:ascii="Arial" w:hAnsi="Arial" w:cs="Arial"/>
          <w:sz w:val="20"/>
          <w:szCs w:val="20"/>
        </w:rPr>
      </w:pPr>
      <w:r w:rsidRPr="006C28FF">
        <w:rPr>
          <w:rFonts w:ascii="Arial" w:hAnsi="Arial" w:cs="Arial"/>
          <w:sz w:val="20"/>
          <w:szCs w:val="20"/>
        </w:rPr>
        <w:t xml:space="preserve">Opći ciljevi koji se postavljaju pred Lučku upravu Osijek su povećanje iskoristivosti lučkog područja s ciljem generiranja prihoda od koncesija i stvaranje mogućnosti za dolazak što većeg broja putničkih brodova što donosi i nove vrijednosti gospodarstvu grada i regije. </w:t>
      </w:r>
    </w:p>
    <w:p w14:paraId="56804681" w14:textId="77777777" w:rsidR="00566CF4" w:rsidRPr="006C28FF" w:rsidRDefault="00566CF4" w:rsidP="00566CF4">
      <w:pPr>
        <w:jc w:val="both"/>
        <w:rPr>
          <w:rFonts w:ascii="Arial" w:hAnsi="Arial" w:cs="Arial"/>
          <w:sz w:val="20"/>
          <w:szCs w:val="20"/>
        </w:rPr>
      </w:pPr>
    </w:p>
    <w:p w14:paraId="121D9A15" w14:textId="77777777" w:rsidR="00566CF4" w:rsidRPr="006C28FF" w:rsidRDefault="00566CF4" w:rsidP="00566CF4">
      <w:pPr>
        <w:pStyle w:val="NoSpacing"/>
        <w:jc w:val="both"/>
        <w:rPr>
          <w:rFonts w:ascii="Arial" w:hAnsi="Arial" w:cs="Arial"/>
          <w:sz w:val="20"/>
          <w:szCs w:val="20"/>
          <w:lang w:val="hr-HR"/>
        </w:rPr>
      </w:pPr>
      <w:r w:rsidRPr="006C28FF">
        <w:rPr>
          <w:rFonts w:ascii="Arial" w:hAnsi="Arial" w:cs="Arial"/>
          <w:sz w:val="20"/>
          <w:szCs w:val="20"/>
          <w:lang w:val="hr-HR"/>
        </w:rPr>
        <w:t>Kratkoročni i srednjoročni ciljevi koje Lučka uprava Osijek planira postići su:</w:t>
      </w:r>
    </w:p>
    <w:p w14:paraId="14ACDB98" w14:textId="77777777" w:rsidR="00566CF4" w:rsidRPr="006C28FF" w:rsidRDefault="00566CF4" w:rsidP="00566CF4">
      <w:pPr>
        <w:pStyle w:val="NoSpacing"/>
        <w:numPr>
          <w:ilvl w:val="0"/>
          <w:numId w:val="8"/>
        </w:numPr>
        <w:jc w:val="both"/>
        <w:rPr>
          <w:rFonts w:ascii="Arial" w:hAnsi="Arial" w:cs="Arial"/>
          <w:sz w:val="20"/>
          <w:szCs w:val="20"/>
        </w:rPr>
      </w:pPr>
      <w:r w:rsidRPr="006C28FF">
        <w:rPr>
          <w:rFonts w:ascii="Arial" w:hAnsi="Arial" w:cs="Arial"/>
          <w:sz w:val="20"/>
          <w:szCs w:val="20"/>
        </w:rPr>
        <w:t xml:space="preserve">razvoj infrastrukture na području </w:t>
      </w:r>
    </w:p>
    <w:p w14:paraId="46710007" w14:textId="77777777" w:rsidR="00566CF4" w:rsidRPr="006C28FF" w:rsidRDefault="00566CF4" w:rsidP="00566CF4">
      <w:pPr>
        <w:pStyle w:val="NoSpacing"/>
        <w:numPr>
          <w:ilvl w:val="0"/>
          <w:numId w:val="4"/>
        </w:numPr>
        <w:jc w:val="both"/>
        <w:rPr>
          <w:rFonts w:ascii="Arial" w:hAnsi="Arial" w:cs="Arial"/>
          <w:sz w:val="20"/>
          <w:szCs w:val="20"/>
        </w:rPr>
      </w:pPr>
      <w:r w:rsidRPr="006C28FF">
        <w:rPr>
          <w:rFonts w:ascii="Arial" w:hAnsi="Arial" w:cs="Arial"/>
          <w:sz w:val="20"/>
          <w:szCs w:val="20"/>
        </w:rPr>
        <w:t xml:space="preserve">luke za pretovar tereta </w:t>
      </w:r>
    </w:p>
    <w:p w14:paraId="781AF404" w14:textId="1C03668C" w:rsidR="00566CF4" w:rsidRPr="006C28FF" w:rsidRDefault="009D1719" w:rsidP="00566CF4">
      <w:pPr>
        <w:pStyle w:val="NoSpacing"/>
        <w:numPr>
          <w:ilvl w:val="0"/>
          <w:numId w:val="4"/>
        </w:numPr>
        <w:jc w:val="both"/>
        <w:rPr>
          <w:rFonts w:ascii="Arial" w:hAnsi="Arial" w:cs="Arial"/>
          <w:sz w:val="20"/>
          <w:szCs w:val="20"/>
        </w:rPr>
      </w:pPr>
      <w:r w:rsidRPr="006C28FF">
        <w:rPr>
          <w:rFonts w:ascii="Arial" w:hAnsi="Arial" w:cs="Arial"/>
          <w:sz w:val="20"/>
          <w:szCs w:val="20"/>
        </w:rPr>
        <w:t xml:space="preserve">izgradnja </w:t>
      </w:r>
      <w:r w:rsidR="00566CF4" w:rsidRPr="006C28FF">
        <w:rPr>
          <w:rFonts w:ascii="Arial" w:hAnsi="Arial" w:cs="Arial"/>
          <w:sz w:val="20"/>
          <w:szCs w:val="20"/>
        </w:rPr>
        <w:t>pristaništa</w:t>
      </w:r>
    </w:p>
    <w:p w14:paraId="3D1037BD" w14:textId="77777777" w:rsidR="00566CF4" w:rsidRPr="006C28FF" w:rsidRDefault="00566CF4" w:rsidP="00566CF4">
      <w:pPr>
        <w:pStyle w:val="NoSpacing"/>
        <w:numPr>
          <w:ilvl w:val="0"/>
          <w:numId w:val="8"/>
        </w:numPr>
        <w:jc w:val="both"/>
        <w:rPr>
          <w:rFonts w:ascii="Arial" w:hAnsi="Arial" w:cs="Arial"/>
          <w:sz w:val="20"/>
          <w:szCs w:val="20"/>
        </w:rPr>
      </w:pPr>
      <w:r w:rsidRPr="006C28FF">
        <w:rPr>
          <w:rFonts w:ascii="Arial" w:hAnsi="Arial" w:cs="Arial"/>
          <w:sz w:val="20"/>
          <w:szCs w:val="20"/>
        </w:rPr>
        <w:t xml:space="preserve">realizacija projekta Izgradnja terminala za pretovar rasutih tereta </w:t>
      </w:r>
    </w:p>
    <w:p w14:paraId="323711EC" w14:textId="77777777" w:rsidR="00566CF4" w:rsidRPr="006C28FF" w:rsidRDefault="00566CF4" w:rsidP="00566CF4">
      <w:pPr>
        <w:pStyle w:val="NoSpacing"/>
        <w:numPr>
          <w:ilvl w:val="0"/>
          <w:numId w:val="8"/>
        </w:numPr>
        <w:jc w:val="both"/>
        <w:rPr>
          <w:rFonts w:ascii="Arial" w:hAnsi="Arial" w:cs="Arial"/>
          <w:sz w:val="20"/>
          <w:szCs w:val="20"/>
        </w:rPr>
      </w:pPr>
      <w:r w:rsidRPr="006C28FF">
        <w:rPr>
          <w:rFonts w:ascii="Arial" w:hAnsi="Arial" w:cs="Arial"/>
          <w:sz w:val="20"/>
          <w:szCs w:val="20"/>
        </w:rPr>
        <w:t xml:space="preserve">tekuće i investicijsko održavanje lučkih građevina </w:t>
      </w:r>
    </w:p>
    <w:p w14:paraId="05B7506C" w14:textId="77777777" w:rsidR="00566CF4" w:rsidRPr="006C28FF" w:rsidRDefault="00566CF4" w:rsidP="00566CF4">
      <w:pPr>
        <w:pStyle w:val="NoSpacing"/>
        <w:ind w:left="720"/>
        <w:jc w:val="both"/>
        <w:rPr>
          <w:rFonts w:ascii="Arial" w:hAnsi="Arial" w:cs="Arial"/>
          <w:sz w:val="20"/>
          <w:szCs w:val="20"/>
        </w:rPr>
      </w:pPr>
    </w:p>
    <w:p w14:paraId="6494EFDC" w14:textId="2754E727" w:rsidR="00566CF4" w:rsidRPr="006C28FF" w:rsidRDefault="00566CF4" w:rsidP="00566CF4">
      <w:pPr>
        <w:jc w:val="both"/>
        <w:rPr>
          <w:rFonts w:ascii="Arial" w:hAnsi="Arial" w:cs="Arial"/>
          <w:sz w:val="20"/>
          <w:szCs w:val="20"/>
        </w:rPr>
      </w:pPr>
      <w:r w:rsidRPr="006C28FF">
        <w:rPr>
          <w:rFonts w:ascii="Arial" w:hAnsi="Arial" w:cs="Arial"/>
          <w:b/>
          <w:sz w:val="20"/>
          <w:szCs w:val="20"/>
        </w:rPr>
        <w:t xml:space="preserve">Ciljevi navedeni pod a) </w:t>
      </w:r>
      <w:r w:rsidRPr="006C28FF">
        <w:rPr>
          <w:rFonts w:ascii="Arial" w:hAnsi="Arial" w:cs="Arial"/>
          <w:sz w:val="20"/>
          <w:szCs w:val="20"/>
        </w:rPr>
        <w:t>planiraju se postići provođenjem</w:t>
      </w:r>
      <w:r w:rsidRPr="006C28FF">
        <w:rPr>
          <w:rFonts w:ascii="Arial" w:hAnsi="Arial" w:cs="Arial"/>
          <w:b/>
          <w:sz w:val="20"/>
          <w:szCs w:val="20"/>
        </w:rPr>
        <w:t xml:space="preserve"> </w:t>
      </w:r>
      <w:r w:rsidRPr="006C28FF">
        <w:rPr>
          <w:rFonts w:ascii="Arial" w:hAnsi="Arial" w:cs="Arial"/>
          <w:sz w:val="20"/>
          <w:szCs w:val="20"/>
        </w:rPr>
        <w:t>aktivnosti obrazloženih u točki 3. Obrazloženje financijskog plana tablica Pregled kapitalnih aktivnosti u 202</w:t>
      </w:r>
      <w:r w:rsidR="006C28FF">
        <w:rPr>
          <w:rFonts w:ascii="Arial" w:hAnsi="Arial" w:cs="Arial"/>
          <w:sz w:val="20"/>
          <w:szCs w:val="20"/>
        </w:rPr>
        <w:t>5</w:t>
      </w:r>
      <w:r w:rsidRPr="006C28FF">
        <w:rPr>
          <w:rFonts w:ascii="Arial" w:hAnsi="Arial" w:cs="Arial"/>
          <w:sz w:val="20"/>
          <w:szCs w:val="20"/>
        </w:rPr>
        <w:t xml:space="preserve">. godini. </w:t>
      </w:r>
    </w:p>
    <w:p w14:paraId="40C2C6B4" w14:textId="77777777" w:rsidR="00566CF4" w:rsidRPr="006C28FF" w:rsidRDefault="00566CF4" w:rsidP="00566CF4">
      <w:pPr>
        <w:jc w:val="both"/>
        <w:rPr>
          <w:rFonts w:ascii="Arial" w:hAnsi="Arial" w:cs="Arial"/>
          <w:b/>
          <w:sz w:val="20"/>
          <w:szCs w:val="20"/>
        </w:rPr>
      </w:pPr>
    </w:p>
    <w:p w14:paraId="41624173" w14:textId="344B89B4" w:rsidR="00566CF4" w:rsidRPr="006C28FF" w:rsidRDefault="00566CF4" w:rsidP="00F26802">
      <w:pPr>
        <w:jc w:val="both"/>
        <w:rPr>
          <w:rFonts w:ascii="Arial" w:hAnsi="Arial" w:cs="Arial"/>
          <w:sz w:val="20"/>
          <w:szCs w:val="20"/>
        </w:rPr>
      </w:pPr>
      <w:r w:rsidRPr="006C28FF">
        <w:rPr>
          <w:rFonts w:ascii="Arial" w:hAnsi="Arial" w:cs="Arial"/>
          <w:b/>
          <w:sz w:val="20"/>
          <w:szCs w:val="20"/>
        </w:rPr>
        <w:t>Cilj naveden pod b)</w:t>
      </w:r>
      <w:r w:rsidRPr="006C28FF">
        <w:rPr>
          <w:rFonts w:ascii="Arial" w:hAnsi="Arial" w:cs="Arial"/>
          <w:sz w:val="20"/>
          <w:szCs w:val="20"/>
        </w:rPr>
        <w:t xml:space="preserve"> planira se postići </w:t>
      </w:r>
      <w:r w:rsidR="00994480" w:rsidRPr="006C28FF">
        <w:rPr>
          <w:rFonts w:ascii="Arial" w:hAnsi="Arial" w:cs="Arial"/>
          <w:sz w:val="20"/>
          <w:szCs w:val="20"/>
        </w:rPr>
        <w:t>realizacijom planiranih</w:t>
      </w:r>
      <w:r w:rsidRPr="006C28FF">
        <w:rPr>
          <w:rFonts w:ascii="Arial" w:hAnsi="Arial" w:cs="Arial"/>
          <w:sz w:val="20"/>
          <w:szCs w:val="20"/>
        </w:rPr>
        <w:t xml:space="preserve"> radov</w:t>
      </w:r>
      <w:r w:rsidR="00994480" w:rsidRPr="006C28FF">
        <w:rPr>
          <w:rFonts w:ascii="Arial" w:hAnsi="Arial" w:cs="Arial"/>
          <w:sz w:val="20"/>
          <w:szCs w:val="20"/>
        </w:rPr>
        <w:t>a</w:t>
      </w:r>
      <w:r w:rsidRPr="006C28FF">
        <w:rPr>
          <w:rFonts w:ascii="Arial" w:hAnsi="Arial" w:cs="Arial"/>
          <w:sz w:val="20"/>
          <w:szCs w:val="20"/>
        </w:rPr>
        <w:t xml:space="preserve"> </w:t>
      </w:r>
      <w:r w:rsidR="00994480" w:rsidRPr="006C28FF">
        <w:rPr>
          <w:rFonts w:ascii="Arial" w:hAnsi="Arial" w:cs="Arial"/>
          <w:sz w:val="20"/>
          <w:szCs w:val="20"/>
        </w:rPr>
        <w:t>na</w:t>
      </w:r>
      <w:r w:rsidRPr="006C28FF">
        <w:rPr>
          <w:rFonts w:ascii="Arial" w:hAnsi="Arial" w:cs="Arial"/>
          <w:sz w:val="20"/>
          <w:szCs w:val="20"/>
        </w:rPr>
        <w:t xml:space="preserve"> izgradnj</w:t>
      </w:r>
      <w:r w:rsidR="00994480" w:rsidRPr="006C28FF">
        <w:rPr>
          <w:rFonts w:ascii="Arial" w:hAnsi="Arial" w:cs="Arial"/>
          <w:sz w:val="20"/>
          <w:szCs w:val="20"/>
        </w:rPr>
        <w:t xml:space="preserve">i </w:t>
      </w:r>
      <w:r w:rsidRPr="006C28FF">
        <w:rPr>
          <w:rFonts w:ascii="Arial" w:hAnsi="Arial" w:cs="Arial"/>
          <w:sz w:val="20"/>
          <w:szCs w:val="20"/>
        </w:rPr>
        <w:t>terminala za pretovar rasutih tereta</w:t>
      </w:r>
      <w:r w:rsidR="009D1719" w:rsidRPr="006C28FF">
        <w:rPr>
          <w:rFonts w:ascii="Arial" w:hAnsi="Arial" w:cs="Arial"/>
          <w:sz w:val="20"/>
          <w:szCs w:val="20"/>
        </w:rPr>
        <w:t>.</w:t>
      </w:r>
    </w:p>
    <w:p w14:paraId="7175B742" w14:textId="7F0F6FA8" w:rsidR="00566CF4" w:rsidRPr="006C28FF" w:rsidRDefault="00263B2F" w:rsidP="00566CF4">
      <w:pPr>
        <w:jc w:val="both"/>
        <w:rPr>
          <w:rFonts w:ascii="Arial" w:hAnsi="Arial" w:cs="Arial"/>
          <w:sz w:val="20"/>
          <w:szCs w:val="20"/>
        </w:rPr>
      </w:pPr>
      <w:r w:rsidRPr="006C28FF">
        <w:rPr>
          <w:rFonts w:ascii="Arial" w:hAnsi="Arial" w:cs="Arial"/>
          <w:sz w:val="20"/>
          <w:szCs w:val="20"/>
        </w:rPr>
        <w:t>R</w:t>
      </w:r>
      <w:r w:rsidR="00566CF4" w:rsidRPr="006C28FF">
        <w:rPr>
          <w:rFonts w:ascii="Arial" w:hAnsi="Arial" w:cs="Arial"/>
          <w:sz w:val="20"/>
          <w:szCs w:val="20"/>
        </w:rPr>
        <w:t>adov</w:t>
      </w:r>
      <w:r w:rsidRPr="006C28FF">
        <w:rPr>
          <w:rFonts w:ascii="Arial" w:hAnsi="Arial" w:cs="Arial"/>
          <w:sz w:val="20"/>
          <w:szCs w:val="20"/>
        </w:rPr>
        <w:t>i na izgradnji terminala započeli su u veljači</w:t>
      </w:r>
      <w:r w:rsidR="00566CF4" w:rsidRPr="006C28FF">
        <w:rPr>
          <w:rFonts w:ascii="Arial" w:hAnsi="Arial" w:cs="Arial"/>
          <w:sz w:val="20"/>
          <w:szCs w:val="20"/>
        </w:rPr>
        <w:t xml:space="preserve"> 202</w:t>
      </w:r>
      <w:r w:rsidR="009D1719" w:rsidRPr="006C28FF">
        <w:rPr>
          <w:rFonts w:ascii="Arial" w:hAnsi="Arial" w:cs="Arial"/>
          <w:sz w:val="20"/>
          <w:szCs w:val="20"/>
        </w:rPr>
        <w:t>3</w:t>
      </w:r>
      <w:r w:rsidR="00566CF4" w:rsidRPr="006C28FF">
        <w:rPr>
          <w:rFonts w:ascii="Arial" w:hAnsi="Arial" w:cs="Arial"/>
          <w:sz w:val="20"/>
          <w:szCs w:val="20"/>
        </w:rPr>
        <w:t>. godin</w:t>
      </w:r>
      <w:r w:rsidRPr="006C28FF">
        <w:rPr>
          <w:rFonts w:ascii="Arial" w:hAnsi="Arial" w:cs="Arial"/>
          <w:sz w:val="20"/>
          <w:szCs w:val="20"/>
        </w:rPr>
        <w:t>e.</w:t>
      </w:r>
    </w:p>
    <w:p w14:paraId="4C04610D" w14:textId="77777777" w:rsidR="00566CF4" w:rsidRPr="006C28FF" w:rsidRDefault="00566CF4" w:rsidP="00566CF4">
      <w:pPr>
        <w:jc w:val="both"/>
        <w:rPr>
          <w:rFonts w:ascii="Arial" w:hAnsi="Arial" w:cs="Arial"/>
          <w:sz w:val="20"/>
          <w:szCs w:val="20"/>
        </w:rPr>
      </w:pPr>
    </w:p>
    <w:p w14:paraId="5F0C1626" w14:textId="1C4237E6" w:rsidR="00566CF4" w:rsidRPr="003E5EEE" w:rsidRDefault="00566CF4" w:rsidP="00566CF4">
      <w:pPr>
        <w:jc w:val="both"/>
        <w:rPr>
          <w:rFonts w:ascii="Arial" w:hAnsi="Arial" w:cs="Arial"/>
          <w:b/>
          <w:sz w:val="22"/>
          <w:szCs w:val="22"/>
        </w:rPr>
      </w:pPr>
      <w:r w:rsidRPr="003E5EEE">
        <w:rPr>
          <w:rFonts w:ascii="Arial" w:hAnsi="Arial" w:cs="Arial"/>
          <w:b/>
          <w:sz w:val="20"/>
          <w:szCs w:val="20"/>
        </w:rPr>
        <w:t>Cilj naveden pod c)</w:t>
      </w:r>
      <w:r w:rsidRPr="003E5EEE">
        <w:rPr>
          <w:rFonts w:ascii="Arial" w:hAnsi="Arial" w:cs="Arial"/>
          <w:sz w:val="20"/>
          <w:szCs w:val="20"/>
        </w:rPr>
        <w:t xml:space="preserve"> planira se postići provođenjem aktivnosti obrazloženih u točki 3. Obrazloženje financijskog plana tablica Pregled aktivnosti tekućeg održavanja u 202</w:t>
      </w:r>
      <w:r w:rsidR="006C28FF" w:rsidRPr="003E5EEE">
        <w:rPr>
          <w:rFonts w:ascii="Arial" w:hAnsi="Arial" w:cs="Arial"/>
          <w:sz w:val="20"/>
          <w:szCs w:val="20"/>
        </w:rPr>
        <w:t>5</w:t>
      </w:r>
      <w:r w:rsidRPr="003E5EEE">
        <w:rPr>
          <w:rFonts w:ascii="Arial" w:hAnsi="Arial" w:cs="Arial"/>
          <w:sz w:val="20"/>
          <w:szCs w:val="20"/>
        </w:rPr>
        <w:t>. godini.</w:t>
      </w:r>
    </w:p>
    <w:p w14:paraId="29FCDC92" w14:textId="77777777" w:rsidR="00566CF4" w:rsidRPr="003E5EEE" w:rsidRDefault="00566CF4" w:rsidP="00566CF4">
      <w:pPr>
        <w:jc w:val="both"/>
        <w:rPr>
          <w:rFonts w:ascii="Arial" w:hAnsi="Arial" w:cs="Arial"/>
          <w:b/>
          <w:sz w:val="22"/>
          <w:szCs w:val="22"/>
        </w:rPr>
      </w:pPr>
    </w:p>
    <w:p w14:paraId="64A68D8D" w14:textId="77777777" w:rsidR="00566CF4" w:rsidRPr="00BE3525" w:rsidRDefault="00566CF4" w:rsidP="00566CF4">
      <w:pPr>
        <w:jc w:val="both"/>
        <w:rPr>
          <w:rFonts w:ascii="Arial" w:hAnsi="Arial" w:cs="Arial"/>
          <w:b/>
          <w:sz w:val="22"/>
          <w:szCs w:val="22"/>
          <w:highlight w:val="yellow"/>
        </w:rPr>
      </w:pPr>
    </w:p>
    <w:p w14:paraId="6491431F" w14:textId="77777777" w:rsidR="00566CF4" w:rsidRPr="006C28FF" w:rsidRDefault="00566CF4" w:rsidP="00566CF4">
      <w:pPr>
        <w:jc w:val="both"/>
        <w:rPr>
          <w:rFonts w:ascii="Arial" w:hAnsi="Arial" w:cs="Arial"/>
          <w:b/>
          <w:sz w:val="22"/>
          <w:szCs w:val="22"/>
        </w:rPr>
      </w:pPr>
      <w:r w:rsidRPr="006C28FF">
        <w:rPr>
          <w:rFonts w:ascii="Arial" w:hAnsi="Arial" w:cs="Arial"/>
          <w:b/>
          <w:sz w:val="22"/>
          <w:szCs w:val="22"/>
        </w:rPr>
        <w:t xml:space="preserve">1.4. Ostale aktivnosti </w:t>
      </w:r>
    </w:p>
    <w:p w14:paraId="33C8E17E" w14:textId="77777777" w:rsidR="00566CF4" w:rsidRPr="006C28FF" w:rsidRDefault="00566CF4" w:rsidP="00566CF4">
      <w:pPr>
        <w:jc w:val="both"/>
        <w:rPr>
          <w:rFonts w:ascii="Arial" w:hAnsi="Arial" w:cs="Arial"/>
          <w:b/>
          <w:sz w:val="20"/>
          <w:szCs w:val="20"/>
        </w:rPr>
      </w:pPr>
    </w:p>
    <w:p w14:paraId="3C7F6176" w14:textId="77777777" w:rsidR="00566CF4" w:rsidRPr="006C28FF" w:rsidRDefault="00566CF4" w:rsidP="00566CF4">
      <w:pPr>
        <w:ind w:firstLine="708"/>
        <w:jc w:val="both"/>
        <w:rPr>
          <w:rFonts w:ascii="Arial" w:hAnsi="Arial" w:cs="Arial"/>
          <w:b/>
          <w:sz w:val="20"/>
          <w:szCs w:val="20"/>
        </w:rPr>
      </w:pPr>
      <w:r w:rsidRPr="006C28FF">
        <w:rPr>
          <w:rFonts w:ascii="Arial" w:hAnsi="Arial" w:cs="Arial"/>
          <w:b/>
          <w:sz w:val="20"/>
          <w:szCs w:val="20"/>
        </w:rPr>
        <w:t>Ostale aktivnosti uključuju:</w:t>
      </w:r>
    </w:p>
    <w:p w14:paraId="7DCAB8AA" w14:textId="77777777" w:rsidR="00566CF4" w:rsidRPr="006C28FF" w:rsidRDefault="00566CF4" w:rsidP="00566CF4">
      <w:pPr>
        <w:jc w:val="both"/>
        <w:rPr>
          <w:rFonts w:ascii="Arial" w:hAnsi="Arial" w:cs="Arial"/>
          <w:b/>
          <w:sz w:val="20"/>
          <w:szCs w:val="20"/>
        </w:rPr>
      </w:pPr>
    </w:p>
    <w:p w14:paraId="651B58ED" w14:textId="77777777" w:rsidR="00566CF4" w:rsidRPr="006C28FF" w:rsidRDefault="00566CF4" w:rsidP="00566CF4">
      <w:pPr>
        <w:pStyle w:val="NoSpacing"/>
        <w:numPr>
          <w:ilvl w:val="0"/>
          <w:numId w:val="9"/>
        </w:numPr>
        <w:jc w:val="both"/>
        <w:rPr>
          <w:rFonts w:ascii="Arial" w:hAnsi="Arial" w:cs="Arial"/>
          <w:sz w:val="20"/>
          <w:szCs w:val="20"/>
        </w:rPr>
      </w:pPr>
      <w:r w:rsidRPr="006C28FF">
        <w:rPr>
          <w:rFonts w:ascii="Arial" w:hAnsi="Arial" w:cs="Arial"/>
          <w:sz w:val="20"/>
          <w:szCs w:val="20"/>
        </w:rPr>
        <w:t>izrada novih te praćenje i usklađivanje postojećih pravilnika i ostalih akata Lučke uprave sa zakonskom regulativom,</w:t>
      </w:r>
    </w:p>
    <w:p w14:paraId="652F7003" w14:textId="77777777" w:rsidR="00566CF4" w:rsidRPr="006C28FF" w:rsidRDefault="00566CF4" w:rsidP="00566CF4">
      <w:pPr>
        <w:pStyle w:val="NoSpacing"/>
        <w:numPr>
          <w:ilvl w:val="0"/>
          <w:numId w:val="9"/>
        </w:numPr>
        <w:jc w:val="both"/>
        <w:rPr>
          <w:rFonts w:ascii="Arial" w:hAnsi="Arial" w:cs="Arial"/>
          <w:sz w:val="20"/>
          <w:szCs w:val="20"/>
        </w:rPr>
      </w:pPr>
      <w:r w:rsidRPr="006C28FF">
        <w:rPr>
          <w:rFonts w:ascii="Arial" w:hAnsi="Arial" w:cs="Arial"/>
          <w:sz w:val="20"/>
          <w:szCs w:val="20"/>
        </w:rPr>
        <w:t>suradnja s državnim tijelima u provođenju ciljeva razvoja Lučke uprave,</w:t>
      </w:r>
    </w:p>
    <w:p w14:paraId="67E8FCDA" w14:textId="1227088F" w:rsidR="00566CF4" w:rsidRPr="006C28FF" w:rsidRDefault="00566CF4" w:rsidP="00566CF4">
      <w:pPr>
        <w:pStyle w:val="NoSpacing"/>
        <w:numPr>
          <w:ilvl w:val="0"/>
          <w:numId w:val="9"/>
        </w:numPr>
        <w:jc w:val="both"/>
        <w:rPr>
          <w:rFonts w:ascii="Arial" w:hAnsi="Arial" w:cs="Arial"/>
          <w:sz w:val="20"/>
          <w:szCs w:val="20"/>
        </w:rPr>
      </w:pPr>
      <w:r w:rsidRPr="006C28FF">
        <w:rPr>
          <w:rFonts w:ascii="Arial" w:hAnsi="Arial" w:cs="Arial"/>
          <w:sz w:val="20"/>
          <w:szCs w:val="20"/>
        </w:rPr>
        <w:t>suradnja s regionalnim i lokalnim tijelima u cilju unapređenja razvoja putničkog prometa i pristaništa,</w:t>
      </w:r>
    </w:p>
    <w:p w14:paraId="70392842" w14:textId="77777777" w:rsidR="00566CF4" w:rsidRPr="006C28FF" w:rsidRDefault="00566CF4" w:rsidP="00566CF4">
      <w:pPr>
        <w:pStyle w:val="NoSpacing"/>
        <w:numPr>
          <w:ilvl w:val="0"/>
          <w:numId w:val="9"/>
        </w:numPr>
        <w:jc w:val="both"/>
        <w:rPr>
          <w:rFonts w:ascii="Arial" w:hAnsi="Arial" w:cs="Arial"/>
          <w:sz w:val="20"/>
          <w:szCs w:val="20"/>
        </w:rPr>
      </w:pPr>
      <w:r w:rsidRPr="006C28FF">
        <w:rPr>
          <w:rFonts w:ascii="Arial" w:hAnsi="Arial" w:cs="Arial"/>
          <w:sz w:val="20"/>
          <w:szCs w:val="20"/>
        </w:rPr>
        <w:t>kvalitetna suradnja s koncesionarom i korisnicima luke radi poboljšanja kvalitete usluge i boljeg iskorištavanja potencijala luke,</w:t>
      </w:r>
    </w:p>
    <w:p w14:paraId="5BCA6FD9" w14:textId="77777777" w:rsidR="00566CF4" w:rsidRPr="006C28FF" w:rsidRDefault="00566CF4" w:rsidP="00566CF4">
      <w:pPr>
        <w:pStyle w:val="NoSpacing"/>
        <w:numPr>
          <w:ilvl w:val="0"/>
          <w:numId w:val="9"/>
        </w:numPr>
        <w:jc w:val="both"/>
        <w:rPr>
          <w:rFonts w:ascii="Arial" w:hAnsi="Arial" w:cs="Arial"/>
          <w:sz w:val="20"/>
          <w:szCs w:val="20"/>
        </w:rPr>
      </w:pPr>
      <w:r w:rsidRPr="006C28FF">
        <w:rPr>
          <w:rFonts w:ascii="Arial" w:hAnsi="Arial" w:cs="Arial"/>
          <w:sz w:val="20"/>
          <w:szCs w:val="20"/>
        </w:rPr>
        <w:t>suradnja s drugim lučkim upravama i lukama putem raznih udruženja radi razmjene i stjecanja iskustva i novih znanja.</w:t>
      </w:r>
    </w:p>
    <w:p w14:paraId="1F2AF3D1" w14:textId="77777777" w:rsidR="00A436DC" w:rsidRPr="00BE3525" w:rsidRDefault="00A436DC" w:rsidP="00A436DC">
      <w:pPr>
        <w:rPr>
          <w:iCs/>
          <w:highlight w:val="yellow"/>
        </w:rPr>
      </w:pPr>
    </w:p>
    <w:p w14:paraId="4DD86A4C" w14:textId="77777777" w:rsidR="00A436DC" w:rsidRPr="00BE3525" w:rsidRDefault="00A436DC" w:rsidP="00A436DC">
      <w:pPr>
        <w:rPr>
          <w:highlight w:val="yellow"/>
        </w:rPr>
      </w:pPr>
    </w:p>
    <w:p w14:paraId="0272C97E" w14:textId="31196ECE" w:rsidR="00A436DC" w:rsidRPr="002B5906" w:rsidRDefault="00A436DC" w:rsidP="00094409">
      <w:pPr>
        <w:pStyle w:val="ListParagraph"/>
        <w:numPr>
          <w:ilvl w:val="0"/>
          <w:numId w:val="6"/>
        </w:numPr>
        <w:rPr>
          <w:rFonts w:ascii="Arial" w:hAnsi="Arial" w:cs="Arial"/>
          <w:b/>
          <w:sz w:val="22"/>
          <w:szCs w:val="22"/>
        </w:rPr>
      </w:pPr>
      <w:r w:rsidRPr="002B5906">
        <w:rPr>
          <w:rFonts w:ascii="Arial" w:hAnsi="Arial" w:cs="Arial"/>
          <w:b/>
          <w:sz w:val="22"/>
          <w:szCs w:val="22"/>
        </w:rPr>
        <w:t>FINANCIJSKI PLAN</w:t>
      </w:r>
    </w:p>
    <w:p w14:paraId="08A89F20" w14:textId="77777777" w:rsidR="00A436DC" w:rsidRPr="002B5906" w:rsidRDefault="00A436DC" w:rsidP="00A436DC">
      <w:pPr>
        <w:ind w:left="720"/>
        <w:rPr>
          <w:rFonts w:ascii="Arial" w:hAnsi="Arial" w:cs="Arial"/>
          <w:b/>
        </w:rPr>
      </w:pPr>
    </w:p>
    <w:p w14:paraId="47ED3285" w14:textId="77777777" w:rsidR="00A436DC" w:rsidRPr="002B5906" w:rsidRDefault="00A436DC" w:rsidP="00094409">
      <w:pPr>
        <w:numPr>
          <w:ilvl w:val="1"/>
          <w:numId w:val="6"/>
        </w:numPr>
        <w:ind w:firstLine="131"/>
        <w:rPr>
          <w:rFonts w:ascii="Arial" w:hAnsi="Arial" w:cs="Arial"/>
          <w:b/>
          <w:sz w:val="22"/>
          <w:szCs w:val="22"/>
        </w:rPr>
      </w:pPr>
      <w:r w:rsidRPr="002B5906">
        <w:rPr>
          <w:rFonts w:ascii="Arial" w:hAnsi="Arial" w:cs="Arial"/>
          <w:b/>
          <w:sz w:val="22"/>
          <w:szCs w:val="22"/>
        </w:rPr>
        <w:t>Plan prihoda i rashoda</w:t>
      </w:r>
    </w:p>
    <w:p w14:paraId="71B7E302" w14:textId="77777777" w:rsidR="00A436DC" w:rsidRPr="002B5906" w:rsidRDefault="00A436DC" w:rsidP="00A436DC">
      <w:pPr>
        <w:ind w:left="720"/>
        <w:rPr>
          <w:rFonts w:ascii="Arial" w:hAnsi="Arial" w:cs="Arial"/>
          <w:b/>
          <w:sz w:val="22"/>
          <w:szCs w:val="22"/>
        </w:rPr>
      </w:pPr>
    </w:p>
    <w:p w14:paraId="5E5995AE" w14:textId="5D71D267" w:rsidR="00263B2F" w:rsidRPr="002B5906" w:rsidRDefault="00A436DC" w:rsidP="00263B2F">
      <w:pPr>
        <w:pStyle w:val="ListParagraph"/>
        <w:numPr>
          <w:ilvl w:val="2"/>
          <w:numId w:val="6"/>
        </w:numPr>
        <w:ind w:left="709" w:hanging="229"/>
        <w:rPr>
          <w:rFonts w:ascii="Arial" w:hAnsi="Arial" w:cs="Arial"/>
          <w:b/>
          <w:sz w:val="20"/>
          <w:szCs w:val="20"/>
        </w:rPr>
      </w:pPr>
      <w:r w:rsidRPr="002B5906">
        <w:rPr>
          <w:rFonts w:ascii="Arial" w:hAnsi="Arial" w:cs="Arial"/>
          <w:b/>
          <w:sz w:val="20"/>
          <w:szCs w:val="20"/>
        </w:rPr>
        <w:t>Plan prihoda po računskom planu</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275"/>
        <w:gridCol w:w="3827"/>
        <w:gridCol w:w="1627"/>
        <w:gridCol w:w="1628"/>
      </w:tblGrid>
      <w:tr w:rsidR="00805CB0" w:rsidRPr="002B5906" w14:paraId="16C4B977" w14:textId="77777777" w:rsidTr="00805CB0">
        <w:trPr>
          <w:trHeight w:val="510"/>
        </w:trPr>
        <w:tc>
          <w:tcPr>
            <w:tcW w:w="705" w:type="dxa"/>
            <w:shd w:val="clear" w:color="auto" w:fill="auto"/>
            <w:noWrap/>
            <w:vAlign w:val="center"/>
            <w:hideMark/>
          </w:tcPr>
          <w:p w14:paraId="04C6E87D"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IZVOR</w:t>
            </w:r>
          </w:p>
        </w:tc>
        <w:tc>
          <w:tcPr>
            <w:tcW w:w="1275" w:type="dxa"/>
            <w:shd w:val="clear" w:color="auto" w:fill="auto"/>
            <w:noWrap/>
            <w:vAlign w:val="center"/>
            <w:hideMark/>
          </w:tcPr>
          <w:p w14:paraId="5DD1B23D"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RAČUN</w:t>
            </w:r>
          </w:p>
        </w:tc>
        <w:tc>
          <w:tcPr>
            <w:tcW w:w="3827" w:type="dxa"/>
            <w:shd w:val="clear" w:color="auto" w:fill="auto"/>
            <w:noWrap/>
            <w:vAlign w:val="center"/>
            <w:hideMark/>
          </w:tcPr>
          <w:p w14:paraId="50AFBC27"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OPIS</w:t>
            </w:r>
          </w:p>
        </w:tc>
        <w:tc>
          <w:tcPr>
            <w:tcW w:w="1627" w:type="dxa"/>
            <w:vAlign w:val="center"/>
          </w:tcPr>
          <w:p w14:paraId="47ADB1B6" w14:textId="516BC3FA"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Plan 202</w:t>
            </w:r>
            <w:r w:rsidR="00114AA1" w:rsidRPr="002B5906">
              <w:rPr>
                <w:rFonts w:asciiTheme="minorBidi" w:hAnsiTheme="minorBidi" w:cstheme="minorBidi"/>
                <w:b/>
                <w:bCs/>
                <w:sz w:val="16"/>
                <w:szCs w:val="16"/>
              </w:rPr>
              <w:t>4</w:t>
            </w:r>
            <w:r w:rsidRPr="002B5906">
              <w:rPr>
                <w:rFonts w:asciiTheme="minorBidi" w:hAnsiTheme="minorBidi" w:cstheme="minorBidi"/>
                <w:b/>
                <w:bCs/>
                <w:sz w:val="16"/>
                <w:szCs w:val="16"/>
              </w:rPr>
              <w:t>.</w:t>
            </w:r>
          </w:p>
        </w:tc>
        <w:tc>
          <w:tcPr>
            <w:tcW w:w="1628" w:type="dxa"/>
            <w:shd w:val="clear" w:color="auto" w:fill="auto"/>
            <w:vAlign w:val="center"/>
            <w:hideMark/>
          </w:tcPr>
          <w:p w14:paraId="00D216E3" w14:textId="6C36E334"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Plan 202</w:t>
            </w:r>
            <w:r w:rsidR="00114AA1" w:rsidRPr="002B5906">
              <w:rPr>
                <w:rFonts w:asciiTheme="minorBidi" w:hAnsiTheme="minorBidi" w:cstheme="minorBidi"/>
                <w:b/>
                <w:bCs/>
                <w:sz w:val="16"/>
                <w:szCs w:val="16"/>
              </w:rPr>
              <w:t>5</w:t>
            </w:r>
            <w:r w:rsidRPr="002B5906">
              <w:rPr>
                <w:rFonts w:asciiTheme="minorBidi" w:hAnsiTheme="minorBidi" w:cstheme="minorBidi"/>
                <w:b/>
                <w:bCs/>
                <w:sz w:val="16"/>
                <w:szCs w:val="16"/>
              </w:rPr>
              <w:t>.</w:t>
            </w:r>
          </w:p>
        </w:tc>
      </w:tr>
      <w:tr w:rsidR="00805CB0" w:rsidRPr="002B5906" w14:paraId="2F1E9550" w14:textId="77777777" w:rsidTr="00805CB0">
        <w:trPr>
          <w:trHeight w:val="510"/>
        </w:trPr>
        <w:tc>
          <w:tcPr>
            <w:tcW w:w="705" w:type="dxa"/>
            <w:vMerge w:val="restart"/>
            <w:shd w:val="clear" w:color="000000" w:fill="FFFFFF"/>
            <w:noWrap/>
            <w:vAlign w:val="center"/>
            <w:hideMark/>
          </w:tcPr>
          <w:p w14:paraId="0180D804"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11</w:t>
            </w:r>
          </w:p>
        </w:tc>
        <w:tc>
          <w:tcPr>
            <w:tcW w:w="1275" w:type="dxa"/>
            <w:shd w:val="clear" w:color="000000" w:fill="FFFFFF"/>
            <w:noWrap/>
            <w:vAlign w:val="center"/>
            <w:hideMark/>
          </w:tcPr>
          <w:p w14:paraId="46EBC0CF"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67111</w:t>
            </w:r>
          </w:p>
        </w:tc>
        <w:tc>
          <w:tcPr>
            <w:tcW w:w="3827" w:type="dxa"/>
            <w:shd w:val="clear" w:color="000000" w:fill="FFFFFF"/>
            <w:vAlign w:val="center"/>
            <w:hideMark/>
          </w:tcPr>
          <w:p w14:paraId="5D50973F"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Prihodi iz nadležnog proračuna za financiranje rashoda poslovanja</w:t>
            </w:r>
          </w:p>
        </w:tc>
        <w:tc>
          <w:tcPr>
            <w:tcW w:w="1627" w:type="dxa"/>
            <w:shd w:val="clear" w:color="000000" w:fill="FFFFFF"/>
            <w:vAlign w:val="center"/>
          </w:tcPr>
          <w:p w14:paraId="37ABF61F" w14:textId="23E593FE" w:rsidR="00047771" w:rsidRPr="002B5906" w:rsidRDefault="00114AA1" w:rsidP="00047771">
            <w:pPr>
              <w:jc w:val="right"/>
              <w:rPr>
                <w:rFonts w:asciiTheme="minorBidi" w:hAnsiTheme="minorBidi" w:cstheme="minorBidi"/>
                <w:sz w:val="16"/>
                <w:szCs w:val="16"/>
              </w:rPr>
            </w:pPr>
            <w:r w:rsidRPr="002B5906">
              <w:rPr>
                <w:rFonts w:asciiTheme="minorBidi" w:hAnsiTheme="minorBidi" w:cstheme="minorBidi"/>
                <w:sz w:val="16"/>
                <w:szCs w:val="16"/>
              </w:rPr>
              <w:t>961.422</w:t>
            </w:r>
          </w:p>
        </w:tc>
        <w:tc>
          <w:tcPr>
            <w:tcW w:w="1628" w:type="dxa"/>
            <w:shd w:val="clear" w:color="000000" w:fill="FFFFFF"/>
            <w:noWrap/>
            <w:vAlign w:val="center"/>
            <w:hideMark/>
          </w:tcPr>
          <w:p w14:paraId="77C72D37" w14:textId="65BF4385" w:rsidR="00805CB0" w:rsidRPr="002B5906" w:rsidRDefault="00114AA1">
            <w:pPr>
              <w:jc w:val="right"/>
              <w:rPr>
                <w:rFonts w:asciiTheme="minorBidi" w:hAnsiTheme="minorBidi" w:cstheme="minorBidi"/>
                <w:sz w:val="16"/>
                <w:szCs w:val="16"/>
              </w:rPr>
            </w:pPr>
            <w:r w:rsidRPr="002B5906">
              <w:rPr>
                <w:rFonts w:asciiTheme="minorBidi" w:hAnsiTheme="minorBidi" w:cstheme="minorBidi"/>
                <w:sz w:val="16"/>
                <w:szCs w:val="16"/>
              </w:rPr>
              <w:t>1.356.000</w:t>
            </w:r>
          </w:p>
        </w:tc>
      </w:tr>
      <w:tr w:rsidR="00805CB0" w:rsidRPr="002B5906" w14:paraId="1FEB9599" w14:textId="77777777" w:rsidTr="00805CB0">
        <w:trPr>
          <w:trHeight w:val="510"/>
        </w:trPr>
        <w:tc>
          <w:tcPr>
            <w:tcW w:w="705" w:type="dxa"/>
            <w:vMerge/>
            <w:vAlign w:val="center"/>
            <w:hideMark/>
          </w:tcPr>
          <w:p w14:paraId="4352DB21"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5CAD5C40"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67121</w:t>
            </w:r>
          </w:p>
        </w:tc>
        <w:tc>
          <w:tcPr>
            <w:tcW w:w="3827" w:type="dxa"/>
            <w:shd w:val="clear" w:color="000000" w:fill="FFFFFF"/>
            <w:vAlign w:val="center"/>
            <w:hideMark/>
          </w:tcPr>
          <w:p w14:paraId="01B8E63C"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Prihodi iz nadležnog proračuna za financiranje rashoda za nabavu nefinancijske imovine</w:t>
            </w:r>
          </w:p>
        </w:tc>
        <w:tc>
          <w:tcPr>
            <w:tcW w:w="1627" w:type="dxa"/>
            <w:shd w:val="clear" w:color="000000" w:fill="FFFFFF"/>
            <w:vAlign w:val="center"/>
          </w:tcPr>
          <w:p w14:paraId="3AFF819D" w14:textId="76B3582E" w:rsidR="00805CB0" w:rsidRPr="002B5906" w:rsidRDefault="00114AA1">
            <w:pPr>
              <w:jc w:val="right"/>
              <w:rPr>
                <w:rFonts w:asciiTheme="minorBidi" w:hAnsiTheme="minorBidi" w:cstheme="minorBidi"/>
                <w:sz w:val="16"/>
                <w:szCs w:val="16"/>
              </w:rPr>
            </w:pPr>
            <w:r w:rsidRPr="002B5906">
              <w:rPr>
                <w:rFonts w:asciiTheme="minorBidi" w:hAnsiTheme="minorBidi" w:cstheme="minorBidi"/>
                <w:sz w:val="16"/>
                <w:szCs w:val="16"/>
              </w:rPr>
              <w:t>5.964.527</w:t>
            </w:r>
          </w:p>
        </w:tc>
        <w:tc>
          <w:tcPr>
            <w:tcW w:w="1628" w:type="dxa"/>
            <w:shd w:val="clear" w:color="000000" w:fill="FFFFFF"/>
            <w:noWrap/>
            <w:vAlign w:val="center"/>
            <w:hideMark/>
          </w:tcPr>
          <w:p w14:paraId="2D653D40" w14:textId="7FB02174" w:rsidR="00805CB0" w:rsidRPr="002B5906" w:rsidRDefault="00AC1035">
            <w:pPr>
              <w:jc w:val="right"/>
              <w:rPr>
                <w:rFonts w:asciiTheme="minorBidi" w:hAnsiTheme="minorBidi" w:cstheme="minorBidi"/>
                <w:sz w:val="16"/>
                <w:szCs w:val="16"/>
              </w:rPr>
            </w:pPr>
            <w:r w:rsidRPr="002B5906">
              <w:rPr>
                <w:rFonts w:asciiTheme="minorBidi" w:hAnsiTheme="minorBidi" w:cstheme="minorBidi"/>
                <w:sz w:val="16"/>
                <w:szCs w:val="16"/>
              </w:rPr>
              <w:t>11.017.387</w:t>
            </w:r>
          </w:p>
        </w:tc>
      </w:tr>
      <w:tr w:rsidR="00805CB0" w:rsidRPr="002B5906" w14:paraId="7D31F80F" w14:textId="77777777" w:rsidTr="00805CB0">
        <w:trPr>
          <w:trHeight w:val="300"/>
        </w:trPr>
        <w:tc>
          <w:tcPr>
            <w:tcW w:w="705" w:type="dxa"/>
            <w:vMerge/>
            <w:vAlign w:val="center"/>
            <w:hideMark/>
          </w:tcPr>
          <w:p w14:paraId="2BD6D4CB"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6BAE2ACA"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11</w:t>
            </w:r>
          </w:p>
        </w:tc>
        <w:tc>
          <w:tcPr>
            <w:tcW w:w="3827" w:type="dxa"/>
            <w:shd w:val="clear" w:color="000000" w:fill="FFFFFF"/>
            <w:noWrap/>
            <w:vAlign w:val="center"/>
            <w:hideMark/>
          </w:tcPr>
          <w:p w14:paraId="13AC6652"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 </w:t>
            </w:r>
          </w:p>
        </w:tc>
        <w:tc>
          <w:tcPr>
            <w:tcW w:w="1627" w:type="dxa"/>
            <w:shd w:val="clear" w:color="000000" w:fill="FFFFFF"/>
            <w:vAlign w:val="center"/>
          </w:tcPr>
          <w:p w14:paraId="1067B898" w14:textId="47C925AF" w:rsidR="00805CB0" w:rsidRPr="002B5906" w:rsidRDefault="00114AA1">
            <w:pPr>
              <w:jc w:val="right"/>
              <w:rPr>
                <w:rFonts w:asciiTheme="minorBidi" w:hAnsiTheme="minorBidi" w:cstheme="minorBidi"/>
                <w:b/>
                <w:bCs/>
                <w:sz w:val="16"/>
                <w:szCs w:val="16"/>
              </w:rPr>
            </w:pPr>
            <w:r w:rsidRPr="002B5906">
              <w:rPr>
                <w:rFonts w:asciiTheme="minorBidi" w:hAnsiTheme="minorBidi" w:cstheme="minorBidi"/>
                <w:b/>
                <w:bCs/>
                <w:sz w:val="16"/>
                <w:szCs w:val="16"/>
              </w:rPr>
              <w:t>6.925.949</w:t>
            </w:r>
          </w:p>
        </w:tc>
        <w:tc>
          <w:tcPr>
            <w:tcW w:w="1628" w:type="dxa"/>
            <w:shd w:val="clear" w:color="000000" w:fill="FFFFFF"/>
            <w:noWrap/>
            <w:vAlign w:val="center"/>
            <w:hideMark/>
          </w:tcPr>
          <w:p w14:paraId="57DE10A9" w14:textId="7F41408D" w:rsidR="00805CB0" w:rsidRPr="002B5906" w:rsidRDefault="00AC1035">
            <w:pPr>
              <w:jc w:val="right"/>
              <w:rPr>
                <w:rFonts w:asciiTheme="minorBidi" w:hAnsiTheme="minorBidi" w:cstheme="minorBidi"/>
                <w:b/>
                <w:bCs/>
                <w:sz w:val="16"/>
                <w:szCs w:val="16"/>
              </w:rPr>
            </w:pPr>
            <w:r w:rsidRPr="002B5906">
              <w:rPr>
                <w:rFonts w:asciiTheme="minorBidi" w:hAnsiTheme="minorBidi" w:cstheme="minorBidi"/>
                <w:b/>
                <w:bCs/>
                <w:sz w:val="16"/>
                <w:szCs w:val="16"/>
              </w:rPr>
              <w:t>12.373.387</w:t>
            </w:r>
          </w:p>
        </w:tc>
      </w:tr>
      <w:tr w:rsidR="00805CB0" w:rsidRPr="002B5906" w14:paraId="56DA695E" w14:textId="77777777" w:rsidTr="00805CB0">
        <w:trPr>
          <w:trHeight w:val="510"/>
        </w:trPr>
        <w:tc>
          <w:tcPr>
            <w:tcW w:w="705" w:type="dxa"/>
            <w:vMerge w:val="restart"/>
            <w:shd w:val="clear" w:color="000000" w:fill="FFFFFF"/>
            <w:noWrap/>
            <w:vAlign w:val="center"/>
            <w:hideMark/>
          </w:tcPr>
          <w:p w14:paraId="01066165"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12</w:t>
            </w:r>
          </w:p>
        </w:tc>
        <w:tc>
          <w:tcPr>
            <w:tcW w:w="1275" w:type="dxa"/>
            <w:shd w:val="clear" w:color="000000" w:fill="FFFFFF"/>
            <w:noWrap/>
            <w:vAlign w:val="center"/>
            <w:hideMark/>
          </w:tcPr>
          <w:p w14:paraId="6CD3229A"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67111</w:t>
            </w:r>
          </w:p>
        </w:tc>
        <w:tc>
          <w:tcPr>
            <w:tcW w:w="3827" w:type="dxa"/>
            <w:shd w:val="clear" w:color="000000" w:fill="FFFFFF"/>
            <w:vAlign w:val="center"/>
            <w:hideMark/>
          </w:tcPr>
          <w:p w14:paraId="7AE34FA6"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Prihodi iz nadležnog proračuna za financiranje rashoda poslovanja</w:t>
            </w:r>
          </w:p>
        </w:tc>
        <w:tc>
          <w:tcPr>
            <w:tcW w:w="1627" w:type="dxa"/>
            <w:shd w:val="clear" w:color="000000" w:fill="FFFFFF"/>
            <w:vAlign w:val="center"/>
          </w:tcPr>
          <w:p w14:paraId="79C9ED2D" w14:textId="1F3A9CC6" w:rsidR="00805CB0" w:rsidRPr="002B5906" w:rsidRDefault="008924F6">
            <w:pPr>
              <w:jc w:val="right"/>
              <w:rPr>
                <w:rFonts w:asciiTheme="minorBidi" w:hAnsiTheme="minorBidi" w:cstheme="minorBidi"/>
                <w:sz w:val="16"/>
                <w:szCs w:val="16"/>
              </w:rPr>
            </w:pPr>
            <w:r>
              <w:rPr>
                <w:rFonts w:asciiTheme="minorBidi" w:hAnsiTheme="minorBidi" w:cstheme="minorBidi"/>
                <w:sz w:val="16"/>
                <w:szCs w:val="16"/>
              </w:rPr>
              <w:t>54.771</w:t>
            </w:r>
          </w:p>
        </w:tc>
        <w:tc>
          <w:tcPr>
            <w:tcW w:w="1628" w:type="dxa"/>
            <w:shd w:val="clear" w:color="000000" w:fill="FFFFFF"/>
            <w:noWrap/>
            <w:vAlign w:val="center"/>
            <w:hideMark/>
          </w:tcPr>
          <w:p w14:paraId="7D7399A6" w14:textId="206ACBED" w:rsidR="00805CB0" w:rsidRPr="002B5906" w:rsidRDefault="00AC1035">
            <w:pPr>
              <w:jc w:val="right"/>
              <w:rPr>
                <w:rFonts w:asciiTheme="minorBidi" w:hAnsiTheme="minorBidi" w:cstheme="minorBidi"/>
                <w:sz w:val="16"/>
                <w:szCs w:val="16"/>
              </w:rPr>
            </w:pPr>
            <w:r w:rsidRPr="002B5906">
              <w:rPr>
                <w:rFonts w:asciiTheme="minorBidi" w:hAnsiTheme="minorBidi" w:cstheme="minorBidi"/>
                <w:sz w:val="16"/>
                <w:szCs w:val="16"/>
              </w:rPr>
              <w:t>82.700</w:t>
            </w:r>
          </w:p>
        </w:tc>
      </w:tr>
      <w:tr w:rsidR="00805CB0" w:rsidRPr="002B5906" w14:paraId="4A2CB708" w14:textId="77777777" w:rsidTr="00805CB0">
        <w:trPr>
          <w:trHeight w:val="510"/>
        </w:trPr>
        <w:tc>
          <w:tcPr>
            <w:tcW w:w="705" w:type="dxa"/>
            <w:vMerge/>
            <w:vAlign w:val="center"/>
            <w:hideMark/>
          </w:tcPr>
          <w:p w14:paraId="140922ED"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3D8DA787"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67121</w:t>
            </w:r>
          </w:p>
        </w:tc>
        <w:tc>
          <w:tcPr>
            <w:tcW w:w="3827" w:type="dxa"/>
            <w:shd w:val="clear" w:color="000000" w:fill="FFFFFF"/>
            <w:vAlign w:val="center"/>
            <w:hideMark/>
          </w:tcPr>
          <w:p w14:paraId="7E60C02E"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Prihodi iz nadležnog proračuna za financiranje rashoda za nabavu nefinancijske imovine</w:t>
            </w:r>
          </w:p>
        </w:tc>
        <w:tc>
          <w:tcPr>
            <w:tcW w:w="1627" w:type="dxa"/>
            <w:shd w:val="clear" w:color="000000" w:fill="FFFFFF"/>
            <w:vAlign w:val="center"/>
          </w:tcPr>
          <w:p w14:paraId="62BEB3BB" w14:textId="4F46549F" w:rsidR="00805CB0" w:rsidRPr="002B5906" w:rsidRDefault="00AC1035">
            <w:pPr>
              <w:jc w:val="right"/>
              <w:rPr>
                <w:rFonts w:asciiTheme="minorBidi" w:hAnsiTheme="minorBidi" w:cstheme="minorBidi"/>
                <w:sz w:val="16"/>
                <w:szCs w:val="16"/>
              </w:rPr>
            </w:pPr>
            <w:r w:rsidRPr="002B5906">
              <w:rPr>
                <w:rFonts w:asciiTheme="minorBidi" w:hAnsiTheme="minorBidi" w:cstheme="minorBidi"/>
                <w:sz w:val="16"/>
                <w:szCs w:val="16"/>
              </w:rPr>
              <w:t>1.989.535</w:t>
            </w:r>
          </w:p>
        </w:tc>
        <w:tc>
          <w:tcPr>
            <w:tcW w:w="1628" w:type="dxa"/>
            <w:shd w:val="clear" w:color="000000" w:fill="FFFFFF"/>
            <w:noWrap/>
            <w:vAlign w:val="center"/>
            <w:hideMark/>
          </w:tcPr>
          <w:p w14:paraId="60B99241" w14:textId="164B89AC" w:rsidR="00805CB0" w:rsidRPr="002B5906" w:rsidRDefault="00AC1035">
            <w:pPr>
              <w:jc w:val="right"/>
              <w:rPr>
                <w:rFonts w:asciiTheme="minorBidi" w:hAnsiTheme="minorBidi" w:cstheme="minorBidi"/>
                <w:sz w:val="16"/>
                <w:szCs w:val="16"/>
              </w:rPr>
            </w:pPr>
            <w:r w:rsidRPr="002B5906">
              <w:rPr>
                <w:rFonts w:asciiTheme="minorBidi" w:hAnsiTheme="minorBidi" w:cstheme="minorBidi"/>
                <w:sz w:val="16"/>
                <w:szCs w:val="16"/>
              </w:rPr>
              <w:t>3.075.000</w:t>
            </w:r>
          </w:p>
        </w:tc>
      </w:tr>
      <w:tr w:rsidR="00805CB0" w:rsidRPr="002B5906" w14:paraId="7321E273" w14:textId="77777777" w:rsidTr="00805CB0">
        <w:trPr>
          <w:trHeight w:val="300"/>
        </w:trPr>
        <w:tc>
          <w:tcPr>
            <w:tcW w:w="705" w:type="dxa"/>
            <w:vMerge/>
            <w:vAlign w:val="center"/>
            <w:hideMark/>
          </w:tcPr>
          <w:p w14:paraId="30768B91"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4ED51576"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12</w:t>
            </w:r>
          </w:p>
        </w:tc>
        <w:tc>
          <w:tcPr>
            <w:tcW w:w="3827" w:type="dxa"/>
            <w:shd w:val="clear" w:color="000000" w:fill="FFFFFF"/>
            <w:noWrap/>
            <w:vAlign w:val="center"/>
            <w:hideMark/>
          </w:tcPr>
          <w:p w14:paraId="5FA53D43"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 </w:t>
            </w:r>
          </w:p>
        </w:tc>
        <w:tc>
          <w:tcPr>
            <w:tcW w:w="1627" w:type="dxa"/>
            <w:shd w:val="clear" w:color="000000" w:fill="FFFFFF"/>
            <w:vAlign w:val="center"/>
          </w:tcPr>
          <w:p w14:paraId="6C158809" w14:textId="66B210B6" w:rsidR="00805CB0" w:rsidRPr="002B5906" w:rsidRDefault="00AC1035">
            <w:pPr>
              <w:jc w:val="right"/>
              <w:rPr>
                <w:rFonts w:asciiTheme="minorBidi" w:hAnsiTheme="minorBidi" w:cstheme="minorBidi"/>
                <w:b/>
                <w:bCs/>
                <w:sz w:val="16"/>
                <w:szCs w:val="16"/>
              </w:rPr>
            </w:pPr>
            <w:r w:rsidRPr="002B5906">
              <w:rPr>
                <w:rFonts w:asciiTheme="minorBidi" w:hAnsiTheme="minorBidi" w:cstheme="minorBidi"/>
                <w:b/>
                <w:bCs/>
                <w:sz w:val="16"/>
                <w:szCs w:val="16"/>
              </w:rPr>
              <w:t>2.044.306</w:t>
            </w:r>
          </w:p>
        </w:tc>
        <w:tc>
          <w:tcPr>
            <w:tcW w:w="1628" w:type="dxa"/>
            <w:shd w:val="clear" w:color="000000" w:fill="FFFFFF"/>
            <w:noWrap/>
            <w:vAlign w:val="center"/>
            <w:hideMark/>
          </w:tcPr>
          <w:p w14:paraId="612C14AC" w14:textId="10EBCCF8" w:rsidR="00805CB0" w:rsidRPr="002B5906" w:rsidRDefault="00AC1035">
            <w:pPr>
              <w:jc w:val="right"/>
              <w:rPr>
                <w:rFonts w:asciiTheme="minorBidi" w:hAnsiTheme="minorBidi" w:cstheme="minorBidi"/>
                <w:b/>
                <w:bCs/>
                <w:sz w:val="16"/>
                <w:szCs w:val="16"/>
              </w:rPr>
            </w:pPr>
            <w:r w:rsidRPr="002B5906">
              <w:rPr>
                <w:rFonts w:asciiTheme="minorBidi" w:hAnsiTheme="minorBidi" w:cstheme="minorBidi"/>
                <w:b/>
                <w:bCs/>
                <w:sz w:val="16"/>
                <w:szCs w:val="16"/>
              </w:rPr>
              <w:t>3.157.700</w:t>
            </w:r>
          </w:p>
        </w:tc>
      </w:tr>
      <w:tr w:rsidR="00805CB0" w:rsidRPr="002B5906" w14:paraId="7A6C5B25" w14:textId="77777777" w:rsidTr="00805CB0">
        <w:trPr>
          <w:trHeight w:val="300"/>
        </w:trPr>
        <w:tc>
          <w:tcPr>
            <w:tcW w:w="705" w:type="dxa"/>
            <w:vMerge w:val="restart"/>
            <w:shd w:val="clear" w:color="000000" w:fill="FFFFFF"/>
            <w:noWrap/>
            <w:vAlign w:val="center"/>
            <w:hideMark/>
          </w:tcPr>
          <w:p w14:paraId="75F9390E"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31</w:t>
            </w:r>
          </w:p>
        </w:tc>
        <w:tc>
          <w:tcPr>
            <w:tcW w:w="1275" w:type="dxa"/>
            <w:shd w:val="clear" w:color="000000" w:fill="FFFFFF"/>
            <w:noWrap/>
            <w:vAlign w:val="center"/>
            <w:hideMark/>
          </w:tcPr>
          <w:p w14:paraId="750EC1D9"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6615</w:t>
            </w:r>
          </w:p>
        </w:tc>
        <w:tc>
          <w:tcPr>
            <w:tcW w:w="3827" w:type="dxa"/>
            <w:shd w:val="clear" w:color="000000" w:fill="FFFFFF"/>
            <w:vAlign w:val="center"/>
            <w:hideMark/>
          </w:tcPr>
          <w:p w14:paraId="522F9419"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Prihodi od pruženih usluga</w:t>
            </w:r>
          </w:p>
        </w:tc>
        <w:tc>
          <w:tcPr>
            <w:tcW w:w="1627" w:type="dxa"/>
            <w:shd w:val="clear" w:color="000000" w:fill="FFFFFF"/>
            <w:vAlign w:val="center"/>
          </w:tcPr>
          <w:p w14:paraId="47AD953A" w14:textId="46BA0D23" w:rsidR="00805CB0" w:rsidRPr="00A3598A" w:rsidRDefault="00E369A5">
            <w:pPr>
              <w:jc w:val="right"/>
              <w:rPr>
                <w:rFonts w:asciiTheme="minorBidi" w:hAnsiTheme="minorBidi" w:cstheme="minorBidi"/>
                <w:sz w:val="16"/>
                <w:szCs w:val="16"/>
              </w:rPr>
            </w:pPr>
            <w:r w:rsidRPr="00A3598A">
              <w:rPr>
                <w:rFonts w:asciiTheme="minorBidi" w:hAnsiTheme="minorBidi" w:cstheme="minorBidi"/>
                <w:sz w:val="16"/>
                <w:szCs w:val="16"/>
              </w:rPr>
              <w:t>9.000</w:t>
            </w:r>
          </w:p>
        </w:tc>
        <w:tc>
          <w:tcPr>
            <w:tcW w:w="1628" w:type="dxa"/>
            <w:shd w:val="clear" w:color="000000" w:fill="FFFFFF"/>
            <w:noWrap/>
            <w:vAlign w:val="center"/>
            <w:hideMark/>
          </w:tcPr>
          <w:p w14:paraId="06515D13" w14:textId="1110AC45" w:rsidR="00805CB0" w:rsidRPr="00A3598A" w:rsidRDefault="00805CB0">
            <w:pPr>
              <w:jc w:val="right"/>
              <w:rPr>
                <w:rFonts w:asciiTheme="minorBidi" w:hAnsiTheme="minorBidi" w:cstheme="minorBidi"/>
                <w:sz w:val="16"/>
                <w:szCs w:val="16"/>
              </w:rPr>
            </w:pPr>
            <w:r w:rsidRPr="00A3598A">
              <w:rPr>
                <w:rFonts w:asciiTheme="minorBidi" w:hAnsiTheme="minorBidi" w:cstheme="minorBidi"/>
                <w:sz w:val="16"/>
                <w:szCs w:val="16"/>
              </w:rPr>
              <w:t>7.000</w:t>
            </w:r>
          </w:p>
        </w:tc>
      </w:tr>
      <w:tr w:rsidR="00805CB0" w:rsidRPr="002B5906" w14:paraId="3556ABCE" w14:textId="77777777" w:rsidTr="00805CB0">
        <w:trPr>
          <w:trHeight w:val="300"/>
        </w:trPr>
        <w:tc>
          <w:tcPr>
            <w:tcW w:w="705" w:type="dxa"/>
            <w:vMerge/>
            <w:vAlign w:val="center"/>
            <w:hideMark/>
          </w:tcPr>
          <w:p w14:paraId="29F191F4"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33790CB1"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DONOS</w:t>
            </w:r>
          </w:p>
        </w:tc>
        <w:tc>
          <w:tcPr>
            <w:tcW w:w="3827" w:type="dxa"/>
            <w:shd w:val="clear" w:color="000000" w:fill="FFFFFF"/>
            <w:vAlign w:val="center"/>
            <w:hideMark/>
          </w:tcPr>
          <w:p w14:paraId="45E8ADFA"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Donos neutrošenih prihoda iz prethodne godine</w:t>
            </w:r>
          </w:p>
        </w:tc>
        <w:tc>
          <w:tcPr>
            <w:tcW w:w="1627" w:type="dxa"/>
            <w:shd w:val="clear" w:color="000000" w:fill="FFFFFF"/>
            <w:vAlign w:val="center"/>
          </w:tcPr>
          <w:p w14:paraId="4005E195" w14:textId="423E3E0F" w:rsidR="00805CB0" w:rsidRPr="00A3598A" w:rsidRDefault="00E369A5">
            <w:pPr>
              <w:jc w:val="right"/>
              <w:rPr>
                <w:rFonts w:asciiTheme="minorBidi" w:hAnsiTheme="minorBidi" w:cstheme="minorBidi"/>
                <w:sz w:val="16"/>
                <w:szCs w:val="16"/>
              </w:rPr>
            </w:pPr>
            <w:r w:rsidRPr="00A3598A">
              <w:rPr>
                <w:rFonts w:asciiTheme="minorBidi" w:hAnsiTheme="minorBidi" w:cstheme="minorBidi"/>
                <w:sz w:val="16"/>
                <w:szCs w:val="16"/>
              </w:rPr>
              <w:t>29.741</w:t>
            </w:r>
          </w:p>
        </w:tc>
        <w:tc>
          <w:tcPr>
            <w:tcW w:w="1628" w:type="dxa"/>
            <w:shd w:val="clear" w:color="000000" w:fill="FFFFFF"/>
            <w:noWrap/>
            <w:vAlign w:val="center"/>
            <w:hideMark/>
          </w:tcPr>
          <w:p w14:paraId="0A673B32" w14:textId="7E868728" w:rsidR="00805CB0" w:rsidRPr="00A3598A" w:rsidRDefault="00AC1035">
            <w:pPr>
              <w:jc w:val="right"/>
              <w:rPr>
                <w:rFonts w:asciiTheme="minorBidi" w:hAnsiTheme="minorBidi" w:cstheme="minorBidi"/>
                <w:sz w:val="16"/>
                <w:szCs w:val="16"/>
              </w:rPr>
            </w:pPr>
            <w:r w:rsidRPr="00A3598A">
              <w:rPr>
                <w:rFonts w:asciiTheme="minorBidi" w:hAnsiTheme="minorBidi" w:cstheme="minorBidi"/>
                <w:sz w:val="16"/>
                <w:szCs w:val="16"/>
              </w:rPr>
              <w:t>30.778</w:t>
            </w:r>
          </w:p>
        </w:tc>
      </w:tr>
      <w:tr w:rsidR="00805CB0" w:rsidRPr="002B5906" w14:paraId="53840DE4" w14:textId="77777777" w:rsidTr="00805CB0">
        <w:trPr>
          <w:trHeight w:val="300"/>
        </w:trPr>
        <w:tc>
          <w:tcPr>
            <w:tcW w:w="705" w:type="dxa"/>
            <w:vMerge/>
            <w:vAlign w:val="center"/>
            <w:hideMark/>
          </w:tcPr>
          <w:p w14:paraId="5909D1FB"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68C96359"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ODNOS</w:t>
            </w:r>
          </w:p>
        </w:tc>
        <w:tc>
          <w:tcPr>
            <w:tcW w:w="3827" w:type="dxa"/>
            <w:shd w:val="clear" w:color="000000" w:fill="FFFFFF"/>
            <w:vAlign w:val="center"/>
            <w:hideMark/>
          </w:tcPr>
          <w:p w14:paraId="10F52D05" w14:textId="77777777" w:rsidR="00805CB0" w:rsidRPr="00A3598A" w:rsidRDefault="00805CB0">
            <w:pPr>
              <w:rPr>
                <w:rFonts w:asciiTheme="minorBidi" w:hAnsiTheme="minorBidi" w:cstheme="minorBidi"/>
                <w:sz w:val="16"/>
                <w:szCs w:val="16"/>
              </w:rPr>
            </w:pPr>
            <w:r w:rsidRPr="00A3598A">
              <w:rPr>
                <w:rFonts w:asciiTheme="minorBidi" w:hAnsiTheme="minorBidi" w:cstheme="minorBidi"/>
                <w:sz w:val="16"/>
                <w:szCs w:val="16"/>
              </w:rPr>
              <w:t>Odnos/prijenos neutrošenih prihoda u slijedeću godinu</w:t>
            </w:r>
          </w:p>
        </w:tc>
        <w:tc>
          <w:tcPr>
            <w:tcW w:w="1627" w:type="dxa"/>
            <w:shd w:val="clear" w:color="000000" w:fill="FFFFFF"/>
            <w:vAlign w:val="center"/>
          </w:tcPr>
          <w:p w14:paraId="2825F781" w14:textId="1112202C" w:rsidR="00805CB0" w:rsidRPr="00A3598A" w:rsidRDefault="00E369A5">
            <w:pPr>
              <w:jc w:val="right"/>
              <w:rPr>
                <w:rFonts w:asciiTheme="minorBidi" w:hAnsiTheme="minorBidi" w:cstheme="minorBidi"/>
                <w:sz w:val="16"/>
                <w:szCs w:val="16"/>
              </w:rPr>
            </w:pPr>
            <w:r w:rsidRPr="00A3598A">
              <w:rPr>
                <w:rFonts w:asciiTheme="minorBidi" w:hAnsiTheme="minorBidi" w:cstheme="minorBidi"/>
                <w:sz w:val="16"/>
                <w:szCs w:val="16"/>
              </w:rPr>
              <w:t>-30.778</w:t>
            </w:r>
          </w:p>
        </w:tc>
        <w:tc>
          <w:tcPr>
            <w:tcW w:w="1628" w:type="dxa"/>
            <w:shd w:val="clear" w:color="000000" w:fill="FFFFFF"/>
            <w:noWrap/>
            <w:vAlign w:val="center"/>
            <w:hideMark/>
          </w:tcPr>
          <w:p w14:paraId="28CCCA92" w14:textId="543CF254" w:rsidR="00805CB0" w:rsidRPr="00A3598A" w:rsidRDefault="00047771">
            <w:pPr>
              <w:jc w:val="right"/>
              <w:rPr>
                <w:rFonts w:asciiTheme="minorBidi" w:hAnsiTheme="minorBidi" w:cstheme="minorBidi"/>
                <w:sz w:val="16"/>
                <w:szCs w:val="16"/>
              </w:rPr>
            </w:pPr>
            <w:r w:rsidRPr="00A3598A">
              <w:rPr>
                <w:rFonts w:asciiTheme="minorBidi" w:hAnsiTheme="minorBidi" w:cstheme="minorBidi"/>
                <w:sz w:val="16"/>
                <w:szCs w:val="16"/>
              </w:rPr>
              <w:t>-</w:t>
            </w:r>
            <w:r w:rsidR="00AC1035" w:rsidRPr="00A3598A">
              <w:rPr>
                <w:rFonts w:asciiTheme="minorBidi" w:hAnsiTheme="minorBidi" w:cstheme="minorBidi"/>
                <w:sz w:val="16"/>
                <w:szCs w:val="16"/>
              </w:rPr>
              <w:t>7.778</w:t>
            </w:r>
          </w:p>
        </w:tc>
      </w:tr>
      <w:tr w:rsidR="00805CB0" w:rsidRPr="002B5906" w14:paraId="65E9A817" w14:textId="77777777" w:rsidTr="00805CB0">
        <w:trPr>
          <w:trHeight w:val="300"/>
        </w:trPr>
        <w:tc>
          <w:tcPr>
            <w:tcW w:w="705" w:type="dxa"/>
            <w:vMerge/>
            <w:vAlign w:val="center"/>
            <w:hideMark/>
          </w:tcPr>
          <w:p w14:paraId="0C15CF47"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3BBD9C67"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31</w:t>
            </w:r>
          </w:p>
        </w:tc>
        <w:tc>
          <w:tcPr>
            <w:tcW w:w="3827" w:type="dxa"/>
            <w:shd w:val="clear" w:color="000000" w:fill="FFFFFF"/>
            <w:noWrap/>
            <w:vAlign w:val="center"/>
            <w:hideMark/>
          </w:tcPr>
          <w:p w14:paraId="7425EB70" w14:textId="77777777" w:rsidR="00805CB0" w:rsidRPr="002B5906" w:rsidRDefault="00805CB0">
            <w:pPr>
              <w:jc w:val="center"/>
              <w:rPr>
                <w:rFonts w:asciiTheme="minorBidi" w:hAnsiTheme="minorBidi" w:cstheme="minorBidi"/>
                <w:b/>
                <w:bCs/>
                <w:sz w:val="16"/>
                <w:szCs w:val="16"/>
              </w:rPr>
            </w:pPr>
            <w:r w:rsidRPr="002B5906">
              <w:rPr>
                <w:rFonts w:asciiTheme="minorBidi" w:hAnsiTheme="minorBidi" w:cstheme="minorBidi"/>
                <w:b/>
                <w:bCs/>
                <w:sz w:val="16"/>
                <w:szCs w:val="16"/>
              </w:rPr>
              <w:t> </w:t>
            </w:r>
          </w:p>
        </w:tc>
        <w:tc>
          <w:tcPr>
            <w:tcW w:w="1627" w:type="dxa"/>
            <w:shd w:val="clear" w:color="000000" w:fill="FFFFFF"/>
            <w:vAlign w:val="center"/>
          </w:tcPr>
          <w:p w14:paraId="0F303A19" w14:textId="378FC3D8" w:rsidR="00805CB0" w:rsidRPr="002B5906" w:rsidRDefault="00E369A5">
            <w:pPr>
              <w:jc w:val="right"/>
              <w:rPr>
                <w:rFonts w:asciiTheme="minorBidi" w:hAnsiTheme="minorBidi" w:cstheme="minorBidi"/>
                <w:b/>
                <w:bCs/>
                <w:sz w:val="16"/>
                <w:szCs w:val="16"/>
              </w:rPr>
            </w:pPr>
            <w:r>
              <w:rPr>
                <w:rFonts w:asciiTheme="minorBidi" w:hAnsiTheme="minorBidi" w:cstheme="minorBidi"/>
                <w:b/>
                <w:bCs/>
                <w:sz w:val="16"/>
                <w:szCs w:val="16"/>
              </w:rPr>
              <w:t>7.963</w:t>
            </w:r>
          </w:p>
        </w:tc>
        <w:tc>
          <w:tcPr>
            <w:tcW w:w="1628" w:type="dxa"/>
            <w:shd w:val="clear" w:color="000000" w:fill="FFFFFF"/>
            <w:noWrap/>
            <w:vAlign w:val="center"/>
            <w:hideMark/>
          </w:tcPr>
          <w:p w14:paraId="6DC62796" w14:textId="3921E36C" w:rsidR="00805CB0" w:rsidRPr="002B5906" w:rsidRDefault="004B65F1">
            <w:pPr>
              <w:jc w:val="right"/>
              <w:rPr>
                <w:rFonts w:asciiTheme="minorBidi" w:hAnsiTheme="minorBidi" w:cstheme="minorBidi"/>
                <w:b/>
                <w:bCs/>
                <w:sz w:val="16"/>
                <w:szCs w:val="16"/>
              </w:rPr>
            </w:pPr>
            <w:r w:rsidRPr="002B5906">
              <w:rPr>
                <w:rFonts w:asciiTheme="minorBidi" w:hAnsiTheme="minorBidi" w:cstheme="minorBidi"/>
                <w:b/>
                <w:bCs/>
                <w:sz w:val="16"/>
                <w:szCs w:val="16"/>
              </w:rPr>
              <w:t>30.000</w:t>
            </w:r>
          </w:p>
        </w:tc>
      </w:tr>
      <w:tr w:rsidR="00805CB0" w:rsidRPr="002B5906" w14:paraId="30BE472C" w14:textId="77777777" w:rsidTr="00805CB0">
        <w:trPr>
          <w:trHeight w:val="510"/>
        </w:trPr>
        <w:tc>
          <w:tcPr>
            <w:tcW w:w="705" w:type="dxa"/>
            <w:vMerge w:val="restart"/>
            <w:shd w:val="clear" w:color="000000" w:fill="FFFFFF"/>
            <w:noWrap/>
            <w:vAlign w:val="center"/>
            <w:hideMark/>
          </w:tcPr>
          <w:p w14:paraId="4FE26B46"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43</w:t>
            </w:r>
          </w:p>
        </w:tc>
        <w:tc>
          <w:tcPr>
            <w:tcW w:w="1275" w:type="dxa"/>
            <w:shd w:val="clear" w:color="000000" w:fill="FFFFFF"/>
            <w:vAlign w:val="center"/>
            <w:hideMark/>
          </w:tcPr>
          <w:p w14:paraId="3C3A2C01"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642191200</w:t>
            </w:r>
          </w:p>
        </w:tc>
        <w:tc>
          <w:tcPr>
            <w:tcW w:w="3827" w:type="dxa"/>
            <w:shd w:val="clear" w:color="000000" w:fill="FFFFFF"/>
            <w:vAlign w:val="center"/>
            <w:hideMark/>
          </w:tcPr>
          <w:p w14:paraId="1EB6F875"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xml:space="preserve">Koncesijske naknade temeljem Zakona o plovidbi i lukama unutarnjih voda </w:t>
            </w:r>
          </w:p>
        </w:tc>
        <w:tc>
          <w:tcPr>
            <w:tcW w:w="1627" w:type="dxa"/>
            <w:shd w:val="clear" w:color="000000" w:fill="FFFFFF"/>
            <w:vAlign w:val="center"/>
          </w:tcPr>
          <w:p w14:paraId="2E249A38" w14:textId="7AB4E701" w:rsidR="00805CB0" w:rsidRPr="002B5906" w:rsidRDefault="00E369A5">
            <w:pPr>
              <w:jc w:val="right"/>
              <w:rPr>
                <w:rFonts w:asciiTheme="minorBidi" w:hAnsiTheme="minorBidi" w:cstheme="minorBidi"/>
                <w:color w:val="000000"/>
                <w:sz w:val="16"/>
                <w:szCs w:val="16"/>
              </w:rPr>
            </w:pPr>
            <w:r>
              <w:rPr>
                <w:rFonts w:asciiTheme="minorBidi" w:hAnsiTheme="minorBidi" w:cstheme="minorBidi"/>
                <w:color w:val="000000"/>
                <w:sz w:val="16"/>
                <w:szCs w:val="16"/>
              </w:rPr>
              <w:t>20.000</w:t>
            </w:r>
          </w:p>
        </w:tc>
        <w:tc>
          <w:tcPr>
            <w:tcW w:w="1628" w:type="dxa"/>
            <w:shd w:val="clear" w:color="000000" w:fill="FFFFFF"/>
            <w:noWrap/>
            <w:vAlign w:val="center"/>
            <w:hideMark/>
          </w:tcPr>
          <w:p w14:paraId="6C666F07" w14:textId="7DFC6EE9" w:rsidR="00805CB0" w:rsidRPr="002B5906" w:rsidRDefault="00805CB0">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2</w:t>
            </w:r>
            <w:r w:rsidR="004B65F1" w:rsidRPr="002B5906">
              <w:rPr>
                <w:rFonts w:asciiTheme="minorBidi" w:hAnsiTheme="minorBidi" w:cstheme="minorBidi"/>
                <w:color w:val="000000"/>
                <w:sz w:val="16"/>
                <w:szCs w:val="16"/>
              </w:rPr>
              <w:t>0</w:t>
            </w:r>
            <w:r w:rsidRPr="002B5906">
              <w:rPr>
                <w:rFonts w:asciiTheme="minorBidi" w:hAnsiTheme="minorBidi" w:cstheme="minorBidi"/>
                <w:color w:val="000000"/>
                <w:sz w:val="16"/>
                <w:szCs w:val="16"/>
              </w:rPr>
              <w:t>.000</w:t>
            </w:r>
          </w:p>
        </w:tc>
      </w:tr>
      <w:tr w:rsidR="00805CB0" w:rsidRPr="002B5906" w14:paraId="2257FAE3" w14:textId="77777777" w:rsidTr="00805CB0">
        <w:trPr>
          <w:trHeight w:val="300"/>
        </w:trPr>
        <w:tc>
          <w:tcPr>
            <w:tcW w:w="705" w:type="dxa"/>
            <w:vMerge/>
            <w:vAlign w:val="center"/>
            <w:hideMark/>
          </w:tcPr>
          <w:p w14:paraId="0EBD1E8E"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0849F093"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65148</w:t>
            </w:r>
          </w:p>
        </w:tc>
        <w:tc>
          <w:tcPr>
            <w:tcW w:w="3827" w:type="dxa"/>
            <w:shd w:val="clear" w:color="000000" w:fill="FFFFFF"/>
            <w:noWrap/>
            <w:vAlign w:val="center"/>
            <w:hideMark/>
          </w:tcPr>
          <w:p w14:paraId="179EF9B7"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Ostale naknade i pristojbe za posebne namjene</w:t>
            </w:r>
          </w:p>
        </w:tc>
        <w:tc>
          <w:tcPr>
            <w:tcW w:w="1627" w:type="dxa"/>
            <w:shd w:val="clear" w:color="000000" w:fill="FFFFFF"/>
            <w:vAlign w:val="center"/>
          </w:tcPr>
          <w:p w14:paraId="3C5D900D" w14:textId="4A2BADDC" w:rsidR="00805CB0" w:rsidRPr="002B5906" w:rsidRDefault="00E369A5">
            <w:pPr>
              <w:jc w:val="right"/>
              <w:rPr>
                <w:rFonts w:asciiTheme="minorBidi" w:hAnsiTheme="minorBidi" w:cstheme="minorBidi"/>
                <w:color w:val="000000"/>
                <w:sz w:val="16"/>
                <w:szCs w:val="16"/>
              </w:rPr>
            </w:pPr>
            <w:r>
              <w:rPr>
                <w:rFonts w:asciiTheme="minorBidi" w:hAnsiTheme="minorBidi" w:cstheme="minorBidi"/>
                <w:color w:val="000000"/>
                <w:sz w:val="16"/>
                <w:szCs w:val="16"/>
              </w:rPr>
              <w:t>70.000</w:t>
            </w:r>
          </w:p>
        </w:tc>
        <w:tc>
          <w:tcPr>
            <w:tcW w:w="1628" w:type="dxa"/>
            <w:shd w:val="clear" w:color="000000" w:fill="FFFFFF"/>
            <w:noWrap/>
            <w:vAlign w:val="center"/>
            <w:hideMark/>
          </w:tcPr>
          <w:p w14:paraId="48DEB1CE" w14:textId="5B510A08" w:rsidR="00805CB0" w:rsidRPr="002B5906" w:rsidRDefault="00047771">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1</w:t>
            </w:r>
            <w:r w:rsidR="004B65F1" w:rsidRPr="002B5906">
              <w:rPr>
                <w:rFonts w:asciiTheme="minorBidi" w:hAnsiTheme="minorBidi" w:cstheme="minorBidi"/>
                <w:color w:val="000000"/>
                <w:sz w:val="16"/>
                <w:szCs w:val="16"/>
              </w:rPr>
              <w:t>00</w:t>
            </w:r>
            <w:r w:rsidRPr="002B5906">
              <w:rPr>
                <w:rFonts w:asciiTheme="minorBidi" w:hAnsiTheme="minorBidi" w:cstheme="minorBidi"/>
                <w:color w:val="000000"/>
                <w:sz w:val="16"/>
                <w:szCs w:val="16"/>
              </w:rPr>
              <w:t>.000</w:t>
            </w:r>
          </w:p>
        </w:tc>
      </w:tr>
      <w:tr w:rsidR="00805CB0" w:rsidRPr="002B5906" w14:paraId="5C149FA3" w14:textId="77777777" w:rsidTr="00805CB0">
        <w:trPr>
          <w:trHeight w:val="300"/>
        </w:trPr>
        <w:tc>
          <w:tcPr>
            <w:tcW w:w="705" w:type="dxa"/>
            <w:vMerge/>
            <w:vAlign w:val="center"/>
            <w:hideMark/>
          </w:tcPr>
          <w:p w14:paraId="2440A225"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5E992A73"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DONOS</w:t>
            </w:r>
          </w:p>
        </w:tc>
        <w:tc>
          <w:tcPr>
            <w:tcW w:w="3827" w:type="dxa"/>
            <w:shd w:val="clear" w:color="000000" w:fill="FFFFFF"/>
            <w:vAlign w:val="center"/>
            <w:hideMark/>
          </w:tcPr>
          <w:p w14:paraId="34FE62C8"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Donos neutrošenih prihoda iz prethodne godine</w:t>
            </w:r>
          </w:p>
        </w:tc>
        <w:tc>
          <w:tcPr>
            <w:tcW w:w="1627" w:type="dxa"/>
            <w:shd w:val="clear" w:color="000000" w:fill="FFFFFF"/>
            <w:vAlign w:val="center"/>
          </w:tcPr>
          <w:p w14:paraId="0C5F5D2B" w14:textId="00DD7B39" w:rsidR="00805CB0" w:rsidRPr="002B5906" w:rsidRDefault="00E369A5">
            <w:pPr>
              <w:jc w:val="right"/>
              <w:rPr>
                <w:rFonts w:asciiTheme="minorBidi" w:hAnsiTheme="minorBidi" w:cstheme="minorBidi"/>
                <w:color w:val="000000"/>
                <w:sz w:val="16"/>
                <w:szCs w:val="16"/>
              </w:rPr>
            </w:pPr>
            <w:r>
              <w:rPr>
                <w:rFonts w:asciiTheme="minorBidi" w:hAnsiTheme="minorBidi" w:cstheme="minorBidi"/>
                <w:color w:val="000000"/>
                <w:sz w:val="16"/>
                <w:szCs w:val="16"/>
              </w:rPr>
              <w:t>132.769</w:t>
            </w:r>
          </w:p>
        </w:tc>
        <w:tc>
          <w:tcPr>
            <w:tcW w:w="1628" w:type="dxa"/>
            <w:shd w:val="clear" w:color="000000" w:fill="FFFFFF"/>
            <w:noWrap/>
            <w:vAlign w:val="center"/>
            <w:hideMark/>
          </w:tcPr>
          <w:p w14:paraId="1E2066CE" w14:textId="6CCDCA3B" w:rsidR="00805CB0" w:rsidRPr="002B5906" w:rsidRDefault="004B65F1">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16.097</w:t>
            </w:r>
          </w:p>
        </w:tc>
      </w:tr>
      <w:tr w:rsidR="00805CB0" w:rsidRPr="002B5906" w14:paraId="7CF6C4E8" w14:textId="77777777" w:rsidTr="00805CB0">
        <w:trPr>
          <w:trHeight w:val="300"/>
        </w:trPr>
        <w:tc>
          <w:tcPr>
            <w:tcW w:w="705" w:type="dxa"/>
            <w:vMerge/>
            <w:vAlign w:val="center"/>
            <w:hideMark/>
          </w:tcPr>
          <w:p w14:paraId="1E3D0FE7"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2797C2AC"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ODNOS</w:t>
            </w:r>
          </w:p>
        </w:tc>
        <w:tc>
          <w:tcPr>
            <w:tcW w:w="3827" w:type="dxa"/>
            <w:shd w:val="clear" w:color="000000" w:fill="FFFFFF"/>
            <w:vAlign w:val="center"/>
            <w:hideMark/>
          </w:tcPr>
          <w:p w14:paraId="04140B57"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Odnos/prijenos neutrošenih prihoda u slijedeću godinu</w:t>
            </w:r>
          </w:p>
        </w:tc>
        <w:tc>
          <w:tcPr>
            <w:tcW w:w="1627" w:type="dxa"/>
            <w:shd w:val="clear" w:color="000000" w:fill="FFFFFF"/>
            <w:vAlign w:val="center"/>
          </w:tcPr>
          <w:p w14:paraId="484B9AEE" w14:textId="36D4A060" w:rsidR="00805CB0" w:rsidRPr="002B5906" w:rsidRDefault="006C6707">
            <w:pPr>
              <w:jc w:val="right"/>
              <w:rPr>
                <w:rFonts w:asciiTheme="minorBidi" w:hAnsiTheme="minorBidi" w:cstheme="minorBidi"/>
                <w:sz w:val="16"/>
                <w:szCs w:val="16"/>
              </w:rPr>
            </w:pPr>
            <w:r w:rsidRPr="002B5906">
              <w:rPr>
                <w:rFonts w:asciiTheme="minorBidi" w:hAnsiTheme="minorBidi" w:cstheme="minorBidi"/>
                <w:sz w:val="16"/>
                <w:szCs w:val="16"/>
              </w:rPr>
              <w:t>-</w:t>
            </w:r>
            <w:r w:rsidR="00E369A5">
              <w:rPr>
                <w:rFonts w:asciiTheme="minorBidi" w:hAnsiTheme="minorBidi" w:cstheme="minorBidi"/>
                <w:sz w:val="16"/>
                <w:szCs w:val="16"/>
              </w:rPr>
              <w:t>16.097</w:t>
            </w:r>
          </w:p>
        </w:tc>
        <w:tc>
          <w:tcPr>
            <w:tcW w:w="1628" w:type="dxa"/>
            <w:shd w:val="clear" w:color="000000" w:fill="FFFFFF"/>
            <w:noWrap/>
            <w:vAlign w:val="center"/>
            <w:hideMark/>
          </w:tcPr>
          <w:p w14:paraId="1003CDB1" w14:textId="5F2A4D87" w:rsidR="00805CB0" w:rsidRPr="002B5906" w:rsidRDefault="00047771">
            <w:pPr>
              <w:jc w:val="right"/>
              <w:rPr>
                <w:rFonts w:asciiTheme="minorBidi" w:hAnsiTheme="minorBidi" w:cstheme="minorBidi"/>
                <w:sz w:val="16"/>
                <w:szCs w:val="16"/>
              </w:rPr>
            </w:pPr>
            <w:r w:rsidRPr="002B5906">
              <w:rPr>
                <w:rFonts w:asciiTheme="minorBidi" w:hAnsiTheme="minorBidi" w:cstheme="minorBidi"/>
                <w:sz w:val="16"/>
                <w:szCs w:val="16"/>
              </w:rPr>
              <w:t>-</w:t>
            </w:r>
            <w:r w:rsidR="004B65F1" w:rsidRPr="002B5906">
              <w:rPr>
                <w:rFonts w:asciiTheme="minorBidi" w:hAnsiTheme="minorBidi" w:cstheme="minorBidi"/>
                <w:sz w:val="16"/>
                <w:szCs w:val="16"/>
              </w:rPr>
              <w:t>31.807</w:t>
            </w:r>
          </w:p>
        </w:tc>
      </w:tr>
      <w:tr w:rsidR="00805CB0" w:rsidRPr="002B5906" w14:paraId="33F6DA98" w14:textId="77777777" w:rsidTr="00805CB0">
        <w:trPr>
          <w:trHeight w:val="300"/>
        </w:trPr>
        <w:tc>
          <w:tcPr>
            <w:tcW w:w="705" w:type="dxa"/>
            <w:vMerge/>
            <w:vAlign w:val="center"/>
            <w:hideMark/>
          </w:tcPr>
          <w:p w14:paraId="21ECEEAC"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198CEFAA"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43</w:t>
            </w:r>
          </w:p>
        </w:tc>
        <w:tc>
          <w:tcPr>
            <w:tcW w:w="3827" w:type="dxa"/>
            <w:shd w:val="clear" w:color="000000" w:fill="FFFFFF"/>
            <w:vAlign w:val="center"/>
            <w:hideMark/>
          </w:tcPr>
          <w:p w14:paraId="4ED3028E"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27E88A75" w14:textId="4EB8E10B" w:rsidR="00805CB0" w:rsidRPr="002B5906" w:rsidRDefault="00E369A5">
            <w:pPr>
              <w:jc w:val="right"/>
              <w:rPr>
                <w:rFonts w:asciiTheme="minorBidi" w:hAnsiTheme="minorBidi" w:cstheme="minorBidi"/>
                <w:b/>
                <w:bCs/>
                <w:sz w:val="16"/>
                <w:szCs w:val="16"/>
              </w:rPr>
            </w:pPr>
            <w:r>
              <w:rPr>
                <w:rFonts w:asciiTheme="minorBidi" w:hAnsiTheme="minorBidi" w:cstheme="minorBidi"/>
                <w:b/>
                <w:bCs/>
                <w:sz w:val="16"/>
                <w:szCs w:val="16"/>
              </w:rPr>
              <w:t>206.672</w:t>
            </w:r>
          </w:p>
        </w:tc>
        <w:tc>
          <w:tcPr>
            <w:tcW w:w="1628" w:type="dxa"/>
            <w:shd w:val="clear" w:color="000000" w:fill="FFFFFF"/>
            <w:noWrap/>
            <w:vAlign w:val="center"/>
            <w:hideMark/>
          </w:tcPr>
          <w:p w14:paraId="1015EB76" w14:textId="74DF0BBE" w:rsidR="00805CB0" w:rsidRPr="002B5906" w:rsidRDefault="00805CB0">
            <w:pPr>
              <w:jc w:val="right"/>
              <w:rPr>
                <w:rFonts w:asciiTheme="minorBidi" w:hAnsiTheme="minorBidi" w:cstheme="minorBidi"/>
                <w:b/>
                <w:bCs/>
                <w:sz w:val="16"/>
                <w:szCs w:val="16"/>
              </w:rPr>
            </w:pPr>
            <w:r w:rsidRPr="002B5906">
              <w:rPr>
                <w:rFonts w:asciiTheme="minorBidi" w:hAnsiTheme="minorBidi" w:cstheme="minorBidi"/>
                <w:b/>
                <w:bCs/>
                <w:sz w:val="16"/>
                <w:szCs w:val="16"/>
              </w:rPr>
              <w:t>1</w:t>
            </w:r>
            <w:r w:rsidR="004B65F1" w:rsidRPr="002B5906">
              <w:rPr>
                <w:rFonts w:asciiTheme="minorBidi" w:hAnsiTheme="minorBidi" w:cstheme="minorBidi"/>
                <w:b/>
                <w:bCs/>
                <w:sz w:val="16"/>
                <w:szCs w:val="16"/>
              </w:rPr>
              <w:t>04.290</w:t>
            </w:r>
          </w:p>
        </w:tc>
      </w:tr>
      <w:tr w:rsidR="006C6707" w:rsidRPr="002B5906" w14:paraId="0A8AC2ED" w14:textId="77777777" w:rsidTr="00805CB0">
        <w:trPr>
          <w:trHeight w:val="300"/>
        </w:trPr>
        <w:tc>
          <w:tcPr>
            <w:tcW w:w="705" w:type="dxa"/>
            <w:vMerge w:val="restart"/>
            <w:shd w:val="clear" w:color="000000" w:fill="FFFFFF"/>
            <w:noWrap/>
            <w:vAlign w:val="center"/>
          </w:tcPr>
          <w:p w14:paraId="5C510931" w14:textId="57650518" w:rsidR="006C6707" w:rsidRPr="002B5906" w:rsidRDefault="006C6707" w:rsidP="006C6707">
            <w:pPr>
              <w:jc w:val="center"/>
              <w:rPr>
                <w:rFonts w:asciiTheme="minorBidi" w:hAnsiTheme="minorBidi" w:cstheme="minorBidi"/>
                <w:sz w:val="16"/>
                <w:szCs w:val="16"/>
              </w:rPr>
            </w:pPr>
            <w:r w:rsidRPr="002B5906">
              <w:rPr>
                <w:rFonts w:asciiTheme="minorBidi" w:hAnsiTheme="minorBidi" w:cstheme="minorBidi"/>
                <w:sz w:val="16"/>
                <w:szCs w:val="16"/>
              </w:rPr>
              <w:t>51</w:t>
            </w:r>
          </w:p>
        </w:tc>
        <w:tc>
          <w:tcPr>
            <w:tcW w:w="1275" w:type="dxa"/>
            <w:shd w:val="clear" w:color="000000" w:fill="FFFFFF"/>
            <w:noWrap/>
            <w:vAlign w:val="center"/>
          </w:tcPr>
          <w:p w14:paraId="2BDA8CE5" w14:textId="59813F49"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632311700</w:t>
            </w:r>
          </w:p>
        </w:tc>
        <w:tc>
          <w:tcPr>
            <w:tcW w:w="3827" w:type="dxa"/>
            <w:shd w:val="clear" w:color="000000" w:fill="FFFFFF"/>
            <w:vAlign w:val="center"/>
          </w:tcPr>
          <w:p w14:paraId="7A5BFCD6" w14:textId="4E65BDFE"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Tekuće pomoći od institucija i tijela EU - ostalo</w:t>
            </w:r>
          </w:p>
        </w:tc>
        <w:tc>
          <w:tcPr>
            <w:tcW w:w="1627" w:type="dxa"/>
            <w:shd w:val="clear" w:color="000000" w:fill="FFFFFF"/>
            <w:vAlign w:val="center"/>
          </w:tcPr>
          <w:p w14:paraId="35FFA12B" w14:textId="77777777" w:rsidR="006C6707" w:rsidRPr="002B5906" w:rsidRDefault="006C6707" w:rsidP="006C6707">
            <w:pPr>
              <w:jc w:val="right"/>
              <w:rPr>
                <w:rFonts w:asciiTheme="minorBidi" w:hAnsiTheme="minorBidi" w:cstheme="minorBidi"/>
                <w:sz w:val="16"/>
                <w:szCs w:val="16"/>
              </w:rPr>
            </w:pPr>
          </w:p>
        </w:tc>
        <w:tc>
          <w:tcPr>
            <w:tcW w:w="1628" w:type="dxa"/>
            <w:shd w:val="clear" w:color="000000" w:fill="FFFFFF"/>
            <w:noWrap/>
            <w:vAlign w:val="center"/>
          </w:tcPr>
          <w:p w14:paraId="2AD6B92D" w14:textId="0A5CAFFF" w:rsidR="006C6707" w:rsidRPr="002B5906" w:rsidRDefault="004B65F1" w:rsidP="006C6707">
            <w:pPr>
              <w:jc w:val="right"/>
              <w:rPr>
                <w:rFonts w:asciiTheme="minorBidi" w:hAnsiTheme="minorBidi" w:cstheme="minorBidi"/>
                <w:sz w:val="16"/>
                <w:szCs w:val="16"/>
              </w:rPr>
            </w:pPr>
            <w:r w:rsidRPr="002B5906">
              <w:rPr>
                <w:rFonts w:asciiTheme="minorBidi" w:hAnsiTheme="minorBidi" w:cstheme="minorBidi"/>
                <w:sz w:val="16"/>
                <w:szCs w:val="16"/>
              </w:rPr>
              <w:t>5</w:t>
            </w:r>
            <w:r w:rsidR="006C6707" w:rsidRPr="002B5906">
              <w:rPr>
                <w:rFonts w:asciiTheme="minorBidi" w:hAnsiTheme="minorBidi" w:cstheme="minorBidi"/>
                <w:sz w:val="16"/>
                <w:szCs w:val="16"/>
              </w:rPr>
              <w:t>0.000 </w:t>
            </w:r>
          </w:p>
        </w:tc>
      </w:tr>
      <w:tr w:rsidR="006C6707" w:rsidRPr="002B5906" w14:paraId="75ED3CC5" w14:textId="77777777" w:rsidTr="00805CB0">
        <w:trPr>
          <w:trHeight w:val="300"/>
        </w:trPr>
        <w:tc>
          <w:tcPr>
            <w:tcW w:w="705" w:type="dxa"/>
            <w:vMerge/>
            <w:shd w:val="clear" w:color="000000" w:fill="FFFFFF"/>
            <w:noWrap/>
            <w:vAlign w:val="center"/>
          </w:tcPr>
          <w:p w14:paraId="0864ADD5" w14:textId="77777777" w:rsidR="006C6707" w:rsidRPr="002B5906" w:rsidRDefault="006C6707" w:rsidP="006C6707">
            <w:pPr>
              <w:jc w:val="center"/>
              <w:rPr>
                <w:rFonts w:asciiTheme="minorBidi" w:hAnsiTheme="minorBidi" w:cstheme="minorBidi"/>
                <w:sz w:val="16"/>
                <w:szCs w:val="16"/>
              </w:rPr>
            </w:pPr>
          </w:p>
        </w:tc>
        <w:tc>
          <w:tcPr>
            <w:tcW w:w="1275" w:type="dxa"/>
            <w:shd w:val="clear" w:color="000000" w:fill="FFFFFF"/>
            <w:noWrap/>
            <w:vAlign w:val="center"/>
          </w:tcPr>
          <w:p w14:paraId="196D6C8B" w14:textId="395A69D6"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632411700</w:t>
            </w:r>
          </w:p>
        </w:tc>
        <w:tc>
          <w:tcPr>
            <w:tcW w:w="3827" w:type="dxa"/>
            <w:shd w:val="clear" w:color="000000" w:fill="FFFFFF"/>
            <w:vAlign w:val="center"/>
          </w:tcPr>
          <w:p w14:paraId="15E9D1C3" w14:textId="5C9B0B69"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Kapitalne pomoći od institucija i tijela EU - ostalo</w:t>
            </w:r>
          </w:p>
        </w:tc>
        <w:tc>
          <w:tcPr>
            <w:tcW w:w="1627" w:type="dxa"/>
            <w:shd w:val="clear" w:color="000000" w:fill="FFFFFF"/>
            <w:vAlign w:val="center"/>
          </w:tcPr>
          <w:p w14:paraId="4620E155" w14:textId="77777777" w:rsidR="006C6707" w:rsidRPr="002B5906" w:rsidRDefault="006C6707" w:rsidP="006C6707">
            <w:pPr>
              <w:jc w:val="right"/>
              <w:rPr>
                <w:rFonts w:asciiTheme="minorBidi" w:hAnsiTheme="minorBidi" w:cstheme="minorBidi"/>
                <w:sz w:val="16"/>
                <w:szCs w:val="16"/>
              </w:rPr>
            </w:pPr>
          </w:p>
        </w:tc>
        <w:tc>
          <w:tcPr>
            <w:tcW w:w="1628" w:type="dxa"/>
            <w:shd w:val="clear" w:color="000000" w:fill="FFFFFF"/>
            <w:noWrap/>
            <w:vAlign w:val="center"/>
          </w:tcPr>
          <w:p w14:paraId="76715C42" w14:textId="207D0B36" w:rsidR="006C6707" w:rsidRPr="002B5906" w:rsidRDefault="004B65F1" w:rsidP="004B65F1">
            <w:pPr>
              <w:jc w:val="right"/>
              <w:rPr>
                <w:rFonts w:asciiTheme="minorBidi" w:hAnsiTheme="minorBidi" w:cstheme="minorBidi"/>
                <w:sz w:val="16"/>
                <w:szCs w:val="16"/>
              </w:rPr>
            </w:pPr>
            <w:r w:rsidRPr="002B5906">
              <w:rPr>
                <w:rFonts w:asciiTheme="minorBidi" w:hAnsiTheme="minorBidi" w:cstheme="minorBidi"/>
                <w:sz w:val="16"/>
                <w:szCs w:val="16"/>
              </w:rPr>
              <w:t>342.094</w:t>
            </w:r>
            <w:r w:rsidR="006C6707" w:rsidRPr="002B5906">
              <w:rPr>
                <w:rFonts w:asciiTheme="minorBidi" w:hAnsiTheme="minorBidi" w:cstheme="minorBidi"/>
                <w:sz w:val="16"/>
                <w:szCs w:val="16"/>
              </w:rPr>
              <w:t> </w:t>
            </w:r>
          </w:p>
        </w:tc>
      </w:tr>
      <w:tr w:rsidR="006C6707" w:rsidRPr="002B5906" w14:paraId="51B08BF9" w14:textId="77777777" w:rsidTr="00805CB0">
        <w:trPr>
          <w:trHeight w:val="300"/>
        </w:trPr>
        <w:tc>
          <w:tcPr>
            <w:tcW w:w="705" w:type="dxa"/>
            <w:vMerge/>
            <w:shd w:val="clear" w:color="000000" w:fill="FFFFFF"/>
            <w:noWrap/>
            <w:vAlign w:val="center"/>
          </w:tcPr>
          <w:p w14:paraId="294147E1" w14:textId="77777777" w:rsidR="006C6707" w:rsidRPr="002B5906" w:rsidRDefault="006C6707" w:rsidP="006C6707">
            <w:pPr>
              <w:jc w:val="center"/>
              <w:rPr>
                <w:rFonts w:asciiTheme="minorBidi" w:hAnsiTheme="minorBidi" w:cstheme="minorBidi"/>
                <w:sz w:val="16"/>
                <w:szCs w:val="16"/>
              </w:rPr>
            </w:pPr>
          </w:p>
        </w:tc>
        <w:tc>
          <w:tcPr>
            <w:tcW w:w="1275" w:type="dxa"/>
            <w:shd w:val="clear" w:color="000000" w:fill="FFFFFF"/>
            <w:noWrap/>
            <w:vAlign w:val="center"/>
          </w:tcPr>
          <w:p w14:paraId="486F5562" w14:textId="16030869"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DONOS</w:t>
            </w:r>
          </w:p>
        </w:tc>
        <w:tc>
          <w:tcPr>
            <w:tcW w:w="3827" w:type="dxa"/>
            <w:shd w:val="clear" w:color="000000" w:fill="FFFFFF"/>
            <w:vAlign w:val="center"/>
          </w:tcPr>
          <w:p w14:paraId="722B77DA" w14:textId="0D665886"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Donos neutrošenih prihoda iz prethodne godine</w:t>
            </w:r>
          </w:p>
        </w:tc>
        <w:tc>
          <w:tcPr>
            <w:tcW w:w="1627" w:type="dxa"/>
            <w:shd w:val="clear" w:color="000000" w:fill="FFFFFF"/>
            <w:vAlign w:val="center"/>
          </w:tcPr>
          <w:p w14:paraId="08A1CB94" w14:textId="17E8052A" w:rsidR="006C6707" w:rsidRPr="002B5906" w:rsidRDefault="00E369A5" w:rsidP="006C6707">
            <w:pPr>
              <w:jc w:val="right"/>
              <w:rPr>
                <w:rFonts w:asciiTheme="minorBidi" w:hAnsiTheme="minorBidi" w:cstheme="minorBidi"/>
                <w:sz w:val="16"/>
                <w:szCs w:val="16"/>
              </w:rPr>
            </w:pPr>
            <w:r>
              <w:rPr>
                <w:rFonts w:asciiTheme="minorBidi" w:hAnsiTheme="minorBidi" w:cstheme="minorBidi"/>
                <w:sz w:val="16"/>
                <w:szCs w:val="16"/>
              </w:rPr>
              <w:t>744.906</w:t>
            </w:r>
          </w:p>
        </w:tc>
        <w:tc>
          <w:tcPr>
            <w:tcW w:w="1628" w:type="dxa"/>
            <w:shd w:val="clear" w:color="000000" w:fill="FFFFFF"/>
            <w:noWrap/>
            <w:vAlign w:val="center"/>
          </w:tcPr>
          <w:p w14:paraId="420B971A" w14:textId="441C8586" w:rsidR="006C6707" w:rsidRPr="002B5906" w:rsidRDefault="004B65F1" w:rsidP="004B65F1">
            <w:pPr>
              <w:jc w:val="right"/>
              <w:rPr>
                <w:rFonts w:asciiTheme="minorBidi" w:hAnsiTheme="minorBidi" w:cstheme="minorBidi"/>
                <w:sz w:val="16"/>
                <w:szCs w:val="16"/>
              </w:rPr>
            </w:pPr>
            <w:r w:rsidRPr="002B5906">
              <w:rPr>
                <w:rFonts w:asciiTheme="minorBidi" w:hAnsiTheme="minorBidi" w:cstheme="minorBidi"/>
                <w:sz w:val="16"/>
                <w:szCs w:val="16"/>
              </w:rPr>
              <w:t>357.906</w:t>
            </w:r>
          </w:p>
        </w:tc>
      </w:tr>
      <w:tr w:rsidR="006C6707" w:rsidRPr="002B5906" w14:paraId="2977AC48" w14:textId="77777777" w:rsidTr="00805CB0">
        <w:trPr>
          <w:trHeight w:val="300"/>
        </w:trPr>
        <w:tc>
          <w:tcPr>
            <w:tcW w:w="705" w:type="dxa"/>
            <w:vMerge/>
            <w:shd w:val="clear" w:color="000000" w:fill="FFFFFF"/>
            <w:noWrap/>
            <w:vAlign w:val="center"/>
          </w:tcPr>
          <w:p w14:paraId="7CF6ACE4" w14:textId="77777777" w:rsidR="006C6707" w:rsidRPr="002B5906" w:rsidRDefault="006C6707" w:rsidP="006C6707">
            <w:pPr>
              <w:jc w:val="center"/>
              <w:rPr>
                <w:rFonts w:asciiTheme="minorBidi" w:hAnsiTheme="minorBidi" w:cstheme="minorBidi"/>
                <w:sz w:val="16"/>
                <w:szCs w:val="16"/>
              </w:rPr>
            </w:pPr>
          </w:p>
        </w:tc>
        <w:tc>
          <w:tcPr>
            <w:tcW w:w="1275" w:type="dxa"/>
            <w:shd w:val="clear" w:color="000000" w:fill="FFFFFF"/>
            <w:noWrap/>
            <w:vAlign w:val="center"/>
          </w:tcPr>
          <w:p w14:paraId="1E539413" w14:textId="0FCDB268"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ODNOS</w:t>
            </w:r>
          </w:p>
        </w:tc>
        <w:tc>
          <w:tcPr>
            <w:tcW w:w="3827" w:type="dxa"/>
            <w:shd w:val="clear" w:color="000000" w:fill="FFFFFF"/>
            <w:vAlign w:val="center"/>
          </w:tcPr>
          <w:p w14:paraId="07647073" w14:textId="6141EC23"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Odnos/prijenos neutrošenih prihoda u slijedeću godinu</w:t>
            </w:r>
          </w:p>
        </w:tc>
        <w:tc>
          <w:tcPr>
            <w:tcW w:w="1627" w:type="dxa"/>
            <w:shd w:val="clear" w:color="000000" w:fill="FFFFFF"/>
            <w:vAlign w:val="center"/>
          </w:tcPr>
          <w:p w14:paraId="333AB38F" w14:textId="644633B2" w:rsidR="006C6707" w:rsidRPr="002B5906" w:rsidRDefault="00E369A5" w:rsidP="006C6707">
            <w:pPr>
              <w:jc w:val="right"/>
              <w:rPr>
                <w:rFonts w:asciiTheme="minorBidi" w:hAnsiTheme="minorBidi" w:cstheme="minorBidi"/>
                <w:sz w:val="16"/>
                <w:szCs w:val="16"/>
              </w:rPr>
            </w:pPr>
            <w:r>
              <w:rPr>
                <w:rFonts w:asciiTheme="minorBidi" w:hAnsiTheme="minorBidi" w:cstheme="minorBidi"/>
                <w:sz w:val="16"/>
                <w:szCs w:val="16"/>
              </w:rPr>
              <w:t>-357.906</w:t>
            </w:r>
          </w:p>
        </w:tc>
        <w:tc>
          <w:tcPr>
            <w:tcW w:w="1628" w:type="dxa"/>
            <w:shd w:val="clear" w:color="000000" w:fill="FFFFFF"/>
            <w:noWrap/>
            <w:vAlign w:val="center"/>
          </w:tcPr>
          <w:p w14:paraId="6E074F3C" w14:textId="153B45AA" w:rsidR="006C6707" w:rsidRPr="002B5906" w:rsidRDefault="006C6707" w:rsidP="006C6707">
            <w:pPr>
              <w:jc w:val="right"/>
              <w:rPr>
                <w:rFonts w:asciiTheme="minorBidi" w:hAnsiTheme="minorBidi" w:cstheme="minorBidi"/>
                <w:sz w:val="16"/>
                <w:szCs w:val="16"/>
              </w:rPr>
            </w:pPr>
          </w:p>
        </w:tc>
      </w:tr>
      <w:tr w:rsidR="006C6707" w:rsidRPr="002B5906" w14:paraId="29D0A7EC" w14:textId="77777777" w:rsidTr="00805CB0">
        <w:trPr>
          <w:trHeight w:val="300"/>
        </w:trPr>
        <w:tc>
          <w:tcPr>
            <w:tcW w:w="705" w:type="dxa"/>
            <w:vMerge/>
            <w:shd w:val="clear" w:color="000000" w:fill="FFFFFF"/>
            <w:noWrap/>
            <w:vAlign w:val="center"/>
          </w:tcPr>
          <w:p w14:paraId="6F1906D1" w14:textId="77777777" w:rsidR="006C6707" w:rsidRPr="002B5906" w:rsidRDefault="006C6707" w:rsidP="006C6707">
            <w:pPr>
              <w:jc w:val="center"/>
              <w:rPr>
                <w:rFonts w:asciiTheme="minorBidi" w:hAnsiTheme="minorBidi" w:cstheme="minorBidi"/>
                <w:sz w:val="16"/>
                <w:szCs w:val="16"/>
              </w:rPr>
            </w:pPr>
          </w:p>
        </w:tc>
        <w:tc>
          <w:tcPr>
            <w:tcW w:w="1275" w:type="dxa"/>
            <w:shd w:val="clear" w:color="000000" w:fill="FFFFFF"/>
            <w:noWrap/>
            <w:vAlign w:val="center"/>
          </w:tcPr>
          <w:p w14:paraId="2E2776C3" w14:textId="3F50FA15" w:rsidR="006C6707" w:rsidRPr="002B5906" w:rsidRDefault="006C6707" w:rsidP="006C6707">
            <w:pPr>
              <w:rPr>
                <w:rFonts w:asciiTheme="minorBidi" w:hAnsiTheme="minorBidi" w:cstheme="minorBidi"/>
                <w:sz w:val="16"/>
                <w:szCs w:val="16"/>
              </w:rPr>
            </w:pPr>
            <w:r w:rsidRPr="002B5906">
              <w:rPr>
                <w:rFonts w:asciiTheme="minorBidi" w:hAnsiTheme="minorBidi" w:cstheme="minorBidi"/>
                <w:b/>
                <w:bCs/>
                <w:sz w:val="16"/>
                <w:szCs w:val="16"/>
              </w:rPr>
              <w:t>UKUPNO 51</w:t>
            </w:r>
          </w:p>
        </w:tc>
        <w:tc>
          <w:tcPr>
            <w:tcW w:w="3827" w:type="dxa"/>
            <w:shd w:val="clear" w:color="000000" w:fill="FFFFFF"/>
            <w:vAlign w:val="center"/>
          </w:tcPr>
          <w:p w14:paraId="3B03F3FA" w14:textId="2096C8A1" w:rsidR="006C6707" w:rsidRPr="002B5906" w:rsidRDefault="006C6707" w:rsidP="006C6707">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21B38F32" w14:textId="2F4E43F8" w:rsidR="006C6707" w:rsidRPr="00E369A5" w:rsidRDefault="00E369A5" w:rsidP="006C6707">
            <w:pPr>
              <w:jc w:val="right"/>
              <w:rPr>
                <w:rFonts w:asciiTheme="minorBidi" w:hAnsiTheme="minorBidi" w:cstheme="minorBidi"/>
                <w:b/>
                <w:bCs/>
                <w:sz w:val="16"/>
                <w:szCs w:val="16"/>
              </w:rPr>
            </w:pPr>
            <w:r w:rsidRPr="00E369A5">
              <w:rPr>
                <w:rFonts w:asciiTheme="minorBidi" w:hAnsiTheme="minorBidi" w:cstheme="minorBidi"/>
                <w:b/>
                <w:bCs/>
                <w:sz w:val="16"/>
                <w:szCs w:val="16"/>
              </w:rPr>
              <w:t>387.000</w:t>
            </w:r>
          </w:p>
        </w:tc>
        <w:tc>
          <w:tcPr>
            <w:tcW w:w="1628" w:type="dxa"/>
            <w:shd w:val="clear" w:color="000000" w:fill="FFFFFF"/>
            <w:noWrap/>
            <w:vAlign w:val="center"/>
          </w:tcPr>
          <w:p w14:paraId="00892EAF" w14:textId="43E48A7E" w:rsidR="006C6707" w:rsidRPr="002B5906" w:rsidRDefault="004B65F1" w:rsidP="006C6707">
            <w:pPr>
              <w:jc w:val="right"/>
              <w:rPr>
                <w:rFonts w:asciiTheme="minorBidi" w:hAnsiTheme="minorBidi" w:cstheme="minorBidi"/>
                <w:sz w:val="16"/>
                <w:szCs w:val="16"/>
              </w:rPr>
            </w:pPr>
            <w:r w:rsidRPr="002B5906">
              <w:rPr>
                <w:rFonts w:asciiTheme="minorBidi" w:hAnsiTheme="minorBidi" w:cstheme="minorBidi"/>
                <w:b/>
                <w:bCs/>
                <w:sz w:val="16"/>
                <w:szCs w:val="16"/>
              </w:rPr>
              <w:t>750.000</w:t>
            </w:r>
          </w:p>
        </w:tc>
      </w:tr>
      <w:tr w:rsidR="00805CB0" w:rsidRPr="002B5906" w14:paraId="3F3A86E4" w14:textId="77777777" w:rsidTr="006C6707">
        <w:trPr>
          <w:trHeight w:val="300"/>
        </w:trPr>
        <w:tc>
          <w:tcPr>
            <w:tcW w:w="705" w:type="dxa"/>
            <w:vMerge w:val="restart"/>
            <w:shd w:val="clear" w:color="000000" w:fill="FFFFFF"/>
            <w:noWrap/>
            <w:vAlign w:val="center"/>
            <w:hideMark/>
          </w:tcPr>
          <w:p w14:paraId="202CD30F" w14:textId="78EBF633"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5</w:t>
            </w:r>
            <w:r w:rsidR="006C6707" w:rsidRPr="002B5906">
              <w:rPr>
                <w:rFonts w:asciiTheme="minorBidi" w:hAnsiTheme="minorBidi" w:cstheme="minorBidi"/>
                <w:sz w:val="16"/>
                <w:szCs w:val="16"/>
              </w:rPr>
              <w:t>2</w:t>
            </w:r>
          </w:p>
        </w:tc>
        <w:tc>
          <w:tcPr>
            <w:tcW w:w="1275" w:type="dxa"/>
            <w:shd w:val="clear" w:color="000000" w:fill="FFFFFF"/>
            <w:noWrap/>
            <w:vAlign w:val="center"/>
            <w:hideMark/>
          </w:tcPr>
          <w:p w14:paraId="72A9B81E" w14:textId="5138DA30"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63</w:t>
            </w:r>
            <w:r w:rsidR="006C6707" w:rsidRPr="002B5906">
              <w:rPr>
                <w:rFonts w:asciiTheme="minorBidi" w:hAnsiTheme="minorBidi" w:cstheme="minorBidi"/>
                <w:sz w:val="16"/>
                <w:szCs w:val="16"/>
              </w:rPr>
              <w:t>6</w:t>
            </w:r>
            <w:r w:rsidR="00E369A5">
              <w:rPr>
                <w:rFonts w:asciiTheme="minorBidi" w:hAnsiTheme="minorBidi" w:cstheme="minorBidi"/>
                <w:sz w:val="16"/>
                <w:szCs w:val="16"/>
              </w:rPr>
              <w:t>2</w:t>
            </w:r>
          </w:p>
        </w:tc>
        <w:tc>
          <w:tcPr>
            <w:tcW w:w="3827" w:type="dxa"/>
            <w:shd w:val="clear" w:color="000000" w:fill="FFFFFF"/>
            <w:vAlign w:val="center"/>
            <w:hideMark/>
          </w:tcPr>
          <w:p w14:paraId="740956A6" w14:textId="378FAA84" w:rsidR="00805CB0" w:rsidRPr="002B5906" w:rsidRDefault="00E369A5">
            <w:pPr>
              <w:rPr>
                <w:rFonts w:asciiTheme="minorBidi" w:hAnsiTheme="minorBidi" w:cstheme="minorBidi"/>
                <w:sz w:val="16"/>
                <w:szCs w:val="16"/>
              </w:rPr>
            </w:pPr>
            <w:r>
              <w:rPr>
                <w:rFonts w:asciiTheme="minorBidi" w:hAnsiTheme="minorBidi" w:cstheme="minorBidi"/>
                <w:sz w:val="16"/>
                <w:szCs w:val="16"/>
              </w:rPr>
              <w:t>Kapitalne</w:t>
            </w:r>
            <w:r w:rsidR="00805CB0" w:rsidRPr="002B5906">
              <w:rPr>
                <w:rFonts w:asciiTheme="minorBidi" w:hAnsiTheme="minorBidi" w:cstheme="minorBidi"/>
                <w:sz w:val="16"/>
                <w:szCs w:val="16"/>
              </w:rPr>
              <w:t xml:space="preserve">e pomoći </w:t>
            </w:r>
            <w:r w:rsidR="006C6707" w:rsidRPr="002B5906">
              <w:rPr>
                <w:rFonts w:asciiTheme="minorBidi" w:hAnsiTheme="minorBidi" w:cstheme="minorBidi"/>
                <w:sz w:val="16"/>
                <w:szCs w:val="16"/>
              </w:rPr>
              <w:t>proračunskim korisnicima iz proračuna koji im nije nadležan</w:t>
            </w:r>
          </w:p>
        </w:tc>
        <w:tc>
          <w:tcPr>
            <w:tcW w:w="1627" w:type="dxa"/>
            <w:shd w:val="clear" w:color="000000" w:fill="FFFFFF"/>
            <w:vAlign w:val="center"/>
          </w:tcPr>
          <w:p w14:paraId="70E0F8BE" w14:textId="0681DB1E" w:rsidR="00805CB0" w:rsidRPr="002B5906" w:rsidRDefault="00E369A5">
            <w:pPr>
              <w:jc w:val="right"/>
              <w:rPr>
                <w:rFonts w:asciiTheme="minorBidi" w:hAnsiTheme="minorBidi" w:cstheme="minorBidi"/>
                <w:sz w:val="16"/>
                <w:szCs w:val="16"/>
              </w:rPr>
            </w:pPr>
            <w:r>
              <w:rPr>
                <w:rFonts w:asciiTheme="minorBidi" w:hAnsiTheme="minorBidi" w:cstheme="minorBidi"/>
                <w:sz w:val="16"/>
                <w:szCs w:val="16"/>
              </w:rPr>
              <w:t>50.000</w:t>
            </w:r>
          </w:p>
        </w:tc>
        <w:tc>
          <w:tcPr>
            <w:tcW w:w="1628" w:type="dxa"/>
            <w:shd w:val="clear" w:color="000000" w:fill="FFFFFF"/>
            <w:noWrap/>
            <w:vAlign w:val="center"/>
          </w:tcPr>
          <w:p w14:paraId="254E12F8" w14:textId="49B72A96" w:rsidR="00805CB0" w:rsidRPr="002B5906" w:rsidRDefault="004B65F1">
            <w:pPr>
              <w:jc w:val="right"/>
              <w:rPr>
                <w:rFonts w:asciiTheme="minorBidi" w:hAnsiTheme="minorBidi" w:cstheme="minorBidi"/>
                <w:sz w:val="16"/>
                <w:szCs w:val="16"/>
              </w:rPr>
            </w:pPr>
            <w:r w:rsidRPr="002B5906">
              <w:rPr>
                <w:rFonts w:asciiTheme="minorBidi" w:hAnsiTheme="minorBidi" w:cstheme="minorBidi"/>
                <w:sz w:val="16"/>
                <w:szCs w:val="16"/>
              </w:rPr>
              <w:t>1.100.00</w:t>
            </w:r>
            <w:r w:rsidR="006C6707" w:rsidRPr="002B5906">
              <w:rPr>
                <w:rFonts w:asciiTheme="minorBidi" w:hAnsiTheme="minorBidi" w:cstheme="minorBidi"/>
                <w:sz w:val="16"/>
                <w:szCs w:val="16"/>
              </w:rPr>
              <w:t>0</w:t>
            </w:r>
          </w:p>
        </w:tc>
      </w:tr>
      <w:tr w:rsidR="00805CB0" w:rsidRPr="002B5906" w14:paraId="0C016A89" w14:textId="77777777" w:rsidTr="006C6707">
        <w:trPr>
          <w:trHeight w:val="300"/>
        </w:trPr>
        <w:tc>
          <w:tcPr>
            <w:tcW w:w="705" w:type="dxa"/>
            <w:vMerge/>
            <w:vAlign w:val="center"/>
            <w:hideMark/>
          </w:tcPr>
          <w:p w14:paraId="6B698610"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4A491450"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DONOS</w:t>
            </w:r>
          </w:p>
        </w:tc>
        <w:tc>
          <w:tcPr>
            <w:tcW w:w="3827" w:type="dxa"/>
            <w:shd w:val="clear" w:color="000000" w:fill="FFFFFF"/>
            <w:vAlign w:val="center"/>
            <w:hideMark/>
          </w:tcPr>
          <w:p w14:paraId="709D2EAE"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Donos neutrošenih prihoda iz prethodne godine</w:t>
            </w:r>
          </w:p>
        </w:tc>
        <w:tc>
          <w:tcPr>
            <w:tcW w:w="1627" w:type="dxa"/>
            <w:shd w:val="clear" w:color="000000" w:fill="FFFFFF"/>
            <w:vAlign w:val="center"/>
          </w:tcPr>
          <w:p w14:paraId="250B559D" w14:textId="2A1CF27D" w:rsidR="00805CB0" w:rsidRPr="002B5906" w:rsidRDefault="006C6707">
            <w:pPr>
              <w:jc w:val="right"/>
              <w:rPr>
                <w:rFonts w:asciiTheme="minorBidi" w:hAnsiTheme="minorBidi" w:cstheme="minorBidi"/>
                <w:sz w:val="16"/>
                <w:szCs w:val="16"/>
              </w:rPr>
            </w:pPr>
            <w:r w:rsidRPr="002B5906">
              <w:rPr>
                <w:rFonts w:asciiTheme="minorBidi" w:hAnsiTheme="minorBidi" w:cstheme="minorBidi"/>
                <w:sz w:val="16"/>
                <w:szCs w:val="16"/>
              </w:rPr>
              <w:t>0</w:t>
            </w:r>
          </w:p>
        </w:tc>
        <w:tc>
          <w:tcPr>
            <w:tcW w:w="1628" w:type="dxa"/>
            <w:shd w:val="clear" w:color="000000" w:fill="FFFFFF"/>
            <w:noWrap/>
            <w:vAlign w:val="center"/>
          </w:tcPr>
          <w:p w14:paraId="5914BF72" w14:textId="4A7FA1F8" w:rsidR="00805CB0" w:rsidRPr="002B5906" w:rsidRDefault="00805CB0">
            <w:pPr>
              <w:jc w:val="right"/>
              <w:rPr>
                <w:rFonts w:asciiTheme="minorBidi" w:hAnsiTheme="minorBidi" w:cstheme="minorBidi"/>
                <w:sz w:val="16"/>
                <w:szCs w:val="16"/>
              </w:rPr>
            </w:pPr>
          </w:p>
        </w:tc>
      </w:tr>
      <w:tr w:rsidR="00805CB0" w:rsidRPr="002B5906" w14:paraId="7D9784DD" w14:textId="77777777" w:rsidTr="006C6707">
        <w:trPr>
          <w:trHeight w:val="300"/>
        </w:trPr>
        <w:tc>
          <w:tcPr>
            <w:tcW w:w="705" w:type="dxa"/>
            <w:vMerge/>
            <w:vAlign w:val="center"/>
            <w:hideMark/>
          </w:tcPr>
          <w:p w14:paraId="2D60AF63"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7135237B"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ODNOS</w:t>
            </w:r>
          </w:p>
        </w:tc>
        <w:tc>
          <w:tcPr>
            <w:tcW w:w="3827" w:type="dxa"/>
            <w:shd w:val="clear" w:color="000000" w:fill="FFFFFF"/>
            <w:vAlign w:val="center"/>
            <w:hideMark/>
          </w:tcPr>
          <w:p w14:paraId="1E9F2091"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Odnos/prijenos neutrošenih prihoda u slijedeću godinu</w:t>
            </w:r>
          </w:p>
        </w:tc>
        <w:tc>
          <w:tcPr>
            <w:tcW w:w="1627" w:type="dxa"/>
            <w:shd w:val="clear" w:color="000000" w:fill="FFFFFF"/>
            <w:vAlign w:val="center"/>
          </w:tcPr>
          <w:p w14:paraId="3B0FCE46" w14:textId="338F6EB1" w:rsidR="00805CB0" w:rsidRPr="002B5906" w:rsidRDefault="006C6707">
            <w:pPr>
              <w:jc w:val="right"/>
              <w:rPr>
                <w:rFonts w:asciiTheme="minorBidi" w:hAnsiTheme="minorBidi" w:cstheme="minorBidi"/>
                <w:sz w:val="16"/>
                <w:szCs w:val="16"/>
              </w:rPr>
            </w:pPr>
            <w:r w:rsidRPr="002B5906">
              <w:rPr>
                <w:rFonts w:asciiTheme="minorBidi" w:hAnsiTheme="minorBidi" w:cstheme="minorBidi"/>
                <w:sz w:val="16"/>
                <w:szCs w:val="16"/>
              </w:rPr>
              <w:t>0</w:t>
            </w:r>
          </w:p>
        </w:tc>
        <w:tc>
          <w:tcPr>
            <w:tcW w:w="1628" w:type="dxa"/>
            <w:shd w:val="clear" w:color="000000" w:fill="FFFFFF"/>
            <w:noWrap/>
            <w:vAlign w:val="center"/>
          </w:tcPr>
          <w:p w14:paraId="59B13051" w14:textId="1D758090" w:rsidR="00805CB0" w:rsidRPr="002B5906" w:rsidRDefault="00805CB0">
            <w:pPr>
              <w:jc w:val="right"/>
              <w:rPr>
                <w:rFonts w:asciiTheme="minorBidi" w:hAnsiTheme="minorBidi" w:cstheme="minorBidi"/>
                <w:sz w:val="16"/>
                <w:szCs w:val="16"/>
              </w:rPr>
            </w:pPr>
          </w:p>
        </w:tc>
      </w:tr>
      <w:tr w:rsidR="00805CB0" w:rsidRPr="002B5906" w14:paraId="7822B0B0" w14:textId="77777777" w:rsidTr="006C6707">
        <w:trPr>
          <w:trHeight w:val="300"/>
        </w:trPr>
        <w:tc>
          <w:tcPr>
            <w:tcW w:w="705" w:type="dxa"/>
            <w:vMerge/>
            <w:vAlign w:val="center"/>
            <w:hideMark/>
          </w:tcPr>
          <w:p w14:paraId="38D112A3"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47C4D6E6"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51</w:t>
            </w:r>
          </w:p>
        </w:tc>
        <w:tc>
          <w:tcPr>
            <w:tcW w:w="3827" w:type="dxa"/>
            <w:shd w:val="clear" w:color="000000" w:fill="FFFFFF"/>
            <w:noWrap/>
            <w:vAlign w:val="center"/>
            <w:hideMark/>
          </w:tcPr>
          <w:p w14:paraId="65750DAB"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24DB0EAC" w14:textId="2DF2E5AE" w:rsidR="00805CB0" w:rsidRPr="002B5906" w:rsidRDefault="00E369A5">
            <w:pPr>
              <w:jc w:val="right"/>
              <w:rPr>
                <w:rFonts w:asciiTheme="minorBidi" w:hAnsiTheme="minorBidi" w:cstheme="minorBidi"/>
                <w:b/>
                <w:bCs/>
                <w:sz w:val="16"/>
                <w:szCs w:val="16"/>
              </w:rPr>
            </w:pPr>
            <w:r>
              <w:rPr>
                <w:rFonts w:asciiTheme="minorBidi" w:hAnsiTheme="minorBidi" w:cstheme="minorBidi"/>
                <w:b/>
                <w:bCs/>
                <w:sz w:val="16"/>
                <w:szCs w:val="16"/>
              </w:rPr>
              <w:t>50.000</w:t>
            </w:r>
          </w:p>
        </w:tc>
        <w:tc>
          <w:tcPr>
            <w:tcW w:w="1628" w:type="dxa"/>
            <w:shd w:val="clear" w:color="000000" w:fill="FFFFFF"/>
            <w:noWrap/>
            <w:vAlign w:val="center"/>
          </w:tcPr>
          <w:p w14:paraId="569A4A56" w14:textId="735D0FA5" w:rsidR="00805CB0" w:rsidRPr="002B5906" w:rsidRDefault="004B65F1">
            <w:pPr>
              <w:jc w:val="right"/>
              <w:rPr>
                <w:rFonts w:asciiTheme="minorBidi" w:hAnsiTheme="minorBidi" w:cstheme="minorBidi"/>
                <w:b/>
                <w:bCs/>
                <w:sz w:val="16"/>
                <w:szCs w:val="16"/>
              </w:rPr>
            </w:pPr>
            <w:r w:rsidRPr="002B5906">
              <w:rPr>
                <w:rFonts w:asciiTheme="minorBidi" w:hAnsiTheme="minorBidi" w:cstheme="minorBidi"/>
                <w:b/>
                <w:bCs/>
                <w:sz w:val="16"/>
                <w:szCs w:val="16"/>
              </w:rPr>
              <w:t>1.100.000</w:t>
            </w:r>
          </w:p>
        </w:tc>
      </w:tr>
      <w:tr w:rsidR="00805CB0" w:rsidRPr="002B5906" w14:paraId="70AE62A9" w14:textId="77777777" w:rsidTr="00805CB0">
        <w:trPr>
          <w:trHeight w:val="300"/>
        </w:trPr>
        <w:tc>
          <w:tcPr>
            <w:tcW w:w="705" w:type="dxa"/>
            <w:vMerge w:val="restart"/>
            <w:shd w:val="clear" w:color="000000" w:fill="FFFFFF"/>
            <w:noWrap/>
            <w:vAlign w:val="center"/>
            <w:hideMark/>
          </w:tcPr>
          <w:p w14:paraId="65E13BE8"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559</w:t>
            </w:r>
          </w:p>
        </w:tc>
        <w:tc>
          <w:tcPr>
            <w:tcW w:w="1275" w:type="dxa"/>
            <w:shd w:val="clear" w:color="000000" w:fill="FFFFFF"/>
            <w:noWrap/>
            <w:vAlign w:val="center"/>
            <w:hideMark/>
          </w:tcPr>
          <w:p w14:paraId="0CC429BF" w14:textId="04406F72" w:rsidR="00805CB0" w:rsidRPr="002B5906" w:rsidRDefault="00E369A5">
            <w:pPr>
              <w:rPr>
                <w:rFonts w:asciiTheme="minorBidi" w:hAnsiTheme="minorBidi" w:cstheme="minorBidi"/>
                <w:sz w:val="16"/>
                <w:szCs w:val="16"/>
              </w:rPr>
            </w:pPr>
            <w:r>
              <w:rPr>
                <w:rFonts w:asciiTheme="minorBidi" w:hAnsiTheme="minorBidi" w:cstheme="minorBidi"/>
                <w:sz w:val="16"/>
                <w:szCs w:val="16"/>
              </w:rPr>
              <w:t>671110559</w:t>
            </w:r>
          </w:p>
        </w:tc>
        <w:tc>
          <w:tcPr>
            <w:tcW w:w="3827" w:type="dxa"/>
            <w:shd w:val="clear" w:color="000000" w:fill="FFFFFF"/>
            <w:noWrap/>
            <w:vAlign w:val="center"/>
            <w:hideMark/>
          </w:tcPr>
          <w:p w14:paraId="5C823E88" w14:textId="0BC77015" w:rsidR="00805CB0" w:rsidRPr="002B5906" w:rsidRDefault="00E369A5">
            <w:pPr>
              <w:rPr>
                <w:rFonts w:asciiTheme="minorBidi" w:hAnsiTheme="minorBidi" w:cstheme="minorBidi"/>
                <w:sz w:val="16"/>
                <w:szCs w:val="16"/>
              </w:rPr>
            </w:pPr>
            <w:r>
              <w:rPr>
                <w:rFonts w:asciiTheme="minorBidi" w:hAnsiTheme="minorBidi" w:cstheme="minorBidi"/>
                <w:sz w:val="16"/>
                <w:szCs w:val="16"/>
              </w:rPr>
              <w:t xml:space="preserve">Prihodi iz nadležnog proračuna za financiranje rashoda poslovanja </w:t>
            </w:r>
          </w:p>
        </w:tc>
        <w:tc>
          <w:tcPr>
            <w:tcW w:w="1627" w:type="dxa"/>
            <w:shd w:val="clear" w:color="000000" w:fill="FFFFFF"/>
            <w:vAlign w:val="center"/>
          </w:tcPr>
          <w:p w14:paraId="4DA8B1AC" w14:textId="083F7DDA" w:rsidR="00805CB0" w:rsidRPr="002B5906" w:rsidRDefault="00E369A5">
            <w:pPr>
              <w:jc w:val="right"/>
              <w:rPr>
                <w:rFonts w:asciiTheme="minorBidi" w:hAnsiTheme="minorBidi" w:cstheme="minorBidi"/>
                <w:sz w:val="16"/>
                <w:szCs w:val="16"/>
              </w:rPr>
            </w:pPr>
            <w:r>
              <w:rPr>
                <w:rFonts w:asciiTheme="minorBidi" w:hAnsiTheme="minorBidi" w:cstheme="minorBidi"/>
                <w:sz w:val="16"/>
                <w:szCs w:val="16"/>
              </w:rPr>
              <w:t>10.000</w:t>
            </w:r>
          </w:p>
        </w:tc>
        <w:tc>
          <w:tcPr>
            <w:tcW w:w="1628" w:type="dxa"/>
            <w:shd w:val="clear" w:color="000000" w:fill="FFFFFF"/>
            <w:noWrap/>
            <w:vAlign w:val="center"/>
            <w:hideMark/>
          </w:tcPr>
          <w:p w14:paraId="0BA5BF73" w14:textId="4EABC682" w:rsidR="00805CB0" w:rsidRPr="002B5906" w:rsidRDefault="004B65F1">
            <w:pPr>
              <w:jc w:val="right"/>
              <w:rPr>
                <w:rFonts w:asciiTheme="minorBidi" w:hAnsiTheme="minorBidi" w:cstheme="minorBidi"/>
                <w:sz w:val="16"/>
                <w:szCs w:val="16"/>
              </w:rPr>
            </w:pPr>
            <w:r w:rsidRPr="002B5906">
              <w:rPr>
                <w:rFonts w:asciiTheme="minorBidi" w:hAnsiTheme="minorBidi" w:cstheme="minorBidi"/>
                <w:sz w:val="16"/>
                <w:szCs w:val="16"/>
              </w:rPr>
              <w:t>2.000</w:t>
            </w:r>
          </w:p>
        </w:tc>
      </w:tr>
      <w:tr w:rsidR="00805CB0" w:rsidRPr="002B5906" w14:paraId="7D64ADA7" w14:textId="77777777" w:rsidTr="00805CB0">
        <w:trPr>
          <w:trHeight w:val="300"/>
        </w:trPr>
        <w:tc>
          <w:tcPr>
            <w:tcW w:w="705" w:type="dxa"/>
            <w:vMerge/>
            <w:vAlign w:val="center"/>
            <w:hideMark/>
          </w:tcPr>
          <w:p w14:paraId="6D0BDCF6"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7B28B509" w14:textId="5C22F589" w:rsidR="00805CB0" w:rsidRPr="002B5906" w:rsidRDefault="00E369A5">
            <w:pPr>
              <w:rPr>
                <w:rFonts w:asciiTheme="minorBidi" w:hAnsiTheme="minorBidi" w:cstheme="minorBidi"/>
                <w:sz w:val="16"/>
                <w:szCs w:val="16"/>
              </w:rPr>
            </w:pPr>
            <w:r>
              <w:rPr>
                <w:rFonts w:asciiTheme="minorBidi" w:hAnsiTheme="minorBidi" w:cstheme="minorBidi"/>
                <w:sz w:val="16"/>
                <w:szCs w:val="16"/>
              </w:rPr>
              <w:t>671210559</w:t>
            </w:r>
          </w:p>
        </w:tc>
        <w:tc>
          <w:tcPr>
            <w:tcW w:w="3827" w:type="dxa"/>
            <w:shd w:val="clear" w:color="000000" w:fill="FFFFFF"/>
            <w:noWrap/>
            <w:vAlign w:val="center"/>
            <w:hideMark/>
          </w:tcPr>
          <w:p w14:paraId="63B61B38" w14:textId="1B4B6EE8" w:rsidR="00805CB0" w:rsidRPr="002B5906" w:rsidRDefault="00E369A5">
            <w:pPr>
              <w:rPr>
                <w:rFonts w:asciiTheme="minorBidi" w:hAnsiTheme="minorBidi" w:cstheme="minorBidi"/>
                <w:sz w:val="16"/>
                <w:szCs w:val="16"/>
              </w:rPr>
            </w:pPr>
            <w:r>
              <w:rPr>
                <w:rFonts w:asciiTheme="minorBidi" w:hAnsiTheme="minorBidi" w:cstheme="minorBidi"/>
                <w:sz w:val="16"/>
                <w:szCs w:val="16"/>
              </w:rPr>
              <w:t>Prihodi iz nadležnog proračuna za financiranje rashoda za nabavu nefinancijske imovine</w:t>
            </w:r>
          </w:p>
        </w:tc>
        <w:tc>
          <w:tcPr>
            <w:tcW w:w="1627" w:type="dxa"/>
            <w:shd w:val="clear" w:color="000000" w:fill="FFFFFF"/>
            <w:vAlign w:val="center"/>
          </w:tcPr>
          <w:p w14:paraId="45ED7E3E" w14:textId="63111ED1" w:rsidR="00805CB0" w:rsidRPr="002B5906" w:rsidRDefault="00E369A5">
            <w:pPr>
              <w:jc w:val="right"/>
              <w:rPr>
                <w:rFonts w:asciiTheme="minorBidi" w:hAnsiTheme="minorBidi" w:cstheme="minorBidi"/>
                <w:sz w:val="16"/>
                <w:szCs w:val="16"/>
              </w:rPr>
            </w:pPr>
            <w:r>
              <w:rPr>
                <w:rFonts w:asciiTheme="minorBidi" w:hAnsiTheme="minorBidi" w:cstheme="minorBidi"/>
                <w:sz w:val="16"/>
                <w:szCs w:val="16"/>
              </w:rPr>
              <w:t>302.000</w:t>
            </w:r>
          </w:p>
        </w:tc>
        <w:tc>
          <w:tcPr>
            <w:tcW w:w="1628" w:type="dxa"/>
            <w:shd w:val="clear" w:color="000000" w:fill="FFFFFF"/>
            <w:noWrap/>
            <w:vAlign w:val="center"/>
            <w:hideMark/>
          </w:tcPr>
          <w:p w14:paraId="5C3F2469" w14:textId="0773731E" w:rsidR="00805CB0" w:rsidRPr="002B5906" w:rsidRDefault="00805CB0">
            <w:pPr>
              <w:jc w:val="right"/>
              <w:rPr>
                <w:rFonts w:asciiTheme="minorBidi" w:hAnsiTheme="minorBidi" w:cstheme="minorBidi"/>
                <w:sz w:val="16"/>
                <w:szCs w:val="16"/>
              </w:rPr>
            </w:pPr>
          </w:p>
        </w:tc>
      </w:tr>
      <w:tr w:rsidR="00805CB0" w:rsidRPr="002B5906" w14:paraId="448F41BC" w14:textId="77777777" w:rsidTr="00805CB0">
        <w:trPr>
          <w:trHeight w:val="300"/>
        </w:trPr>
        <w:tc>
          <w:tcPr>
            <w:tcW w:w="705" w:type="dxa"/>
            <w:vMerge/>
            <w:vAlign w:val="center"/>
            <w:hideMark/>
          </w:tcPr>
          <w:p w14:paraId="1A66D3E2"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75DB5473"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559</w:t>
            </w:r>
          </w:p>
        </w:tc>
        <w:tc>
          <w:tcPr>
            <w:tcW w:w="3827" w:type="dxa"/>
            <w:shd w:val="clear" w:color="000000" w:fill="FFFFFF"/>
            <w:noWrap/>
            <w:vAlign w:val="center"/>
            <w:hideMark/>
          </w:tcPr>
          <w:p w14:paraId="7A43A753"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7B5A9F30" w14:textId="4DD93958" w:rsidR="00805CB0" w:rsidRPr="002B5906" w:rsidRDefault="00E369A5">
            <w:pPr>
              <w:jc w:val="right"/>
              <w:rPr>
                <w:rFonts w:asciiTheme="minorBidi" w:hAnsiTheme="minorBidi" w:cstheme="minorBidi"/>
                <w:b/>
                <w:bCs/>
                <w:sz w:val="16"/>
                <w:szCs w:val="16"/>
              </w:rPr>
            </w:pPr>
            <w:r>
              <w:rPr>
                <w:rFonts w:asciiTheme="minorBidi" w:hAnsiTheme="minorBidi" w:cstheme="minorBidi"/>
                <w:b/>
                <w:bCs/>
                <w:sz w:val="16"/>
                <w:szCs w:val="16"/>
              </w:rPr>
              <w:t>312.00</w:t>
            </w:r>
            <w:r w:rsidR="006C6707" w:rsidRPr="002B5906">
              <w:rPr>
                <w:rFonts w:asciiTheme="minorBidi" w:hAnsiTheme="minorBidi" w:cstheme="minorBidi"/>
                <w:b/>
                <w:bCs/>
                <w:sz w:val="16"/>
                <w:szCs w:val="16"/>
              </w:rPr>
              <w:t>0</w:t>
            </w:r>
          </w:p>
        </w:tc>
        <w:tc>
          <w:tcPr>
            <w:tcW w:w="1628" w:type="dxa"/>
            <w:shd w:val="clear" w:color="000000" w:fill="FFFFFF"/>
            <w:noWrap/>
            <w:vAlign w:val="center"/>
            <w:hideMark/>
          </w:tcPr>
          <w:p w14:paraId="10771C8F" w14:textId="60A8E5AA" w:rsidR="00805CB0" w:rsidRPr="002B5906" w:rsidRDefault="00805CB0">
            <w:pPr>
              <w:jc w:val="right"/>
              <w:rPr>
                <w:rFonts w:asciiTheme="minorBidi" w:hAnsiTheme="minorBidi" w:cstheme="minorBidi"/>
                <w:b/>
                <w:bCs/>
                <w:sz w:val="16"/>
                <w:szCs w:val="16"/>
              </w:rPr>
            </w:pPr>
            <w:r w:rsidRPr="002B5906">
              <w:rPr>
                <w:rFonts w:asciiTheme="minorBidi" w:hAnsiTheme="minorBidi" w:cstheme="minorBidi"/>
                <w:b/>
                <w:bCs/>
                <w:sz w:val="16"/>
                <w:szCs w:val="16"/>
              </w:rPr>
              <w:t>2.000</w:t>
            </w:r>
          </w:p>
        </w:tc>
      </w:tr>
      <w:tr w:rsidR="00805CB0" w:rsidRPr="002B5906" w14:paraId="41A7E983" w14:textId="77777777" w:rsidTr="00805CB0">
        <w:trPr>
          <w:trHeight w:val="300"/>
        </w:trPr>
        <w:tc>
          <w:tcPr>
            <w:tcW w:w="705" w:type="dxa"/>
            <w:vMerge w:val="restart"/>
            <w:shd w:val="clear" w:color="000000" w:fill="FFFFFF"/>
            <w:noWrap/>
            <w:vAlign w:val="center"/>
            <w:hideMark/>
          </w:tcPr>
          <w:p w14:paraId="46D9B472"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562</w:t>
            </w:r>
          </w:p>
        </w:tc>
        <w:tc>
          <w:tcPr>
            <w:tcW w:w="1275" w:type="dxa"/>
            <w:shd w:val="clear" w:color="000000" w:fill="FFFFFF"/>
            <w:noWrap/>
            <w:vAlign w:val="center"/>
            <w:hideMark/>
          </w:tcPr>
          <w:p w14:paraId="28EC4984"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632310562</w:t>
            </w:r>
          </w:p>
        </w:tc>
        <w:tc>
          <w:tcPr>
            <w:tcW w:w="3827" w:type="dxa"/>
            <w:shd w:val="clear" w:color="000000" w:fill="FFFFFF"/>
            <w:noWrap/>
            <w:vAlign w:val="center"/>
            <w:hideMark/>
          </w:tcPr>
          <w:p w14:paraId="0BCD071A"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Tekuće pomoći od institucija i tijela EU - CF</w:t>
            </w:r>
          </w:p>
        </w:tc>
        <w:tc>
          <w:tcPr>
            <w:tcW w:w="1627" w:type="dxa"/>
            <w:shd w:val="clear" w:color="000000" w:fill="FFFFFF"/>
            <w:vAlign w:val="center"/>
          </w:tcPr>
          <w:p w14:paraId="5017CE42" w14:textId="6A498427" w:rsidR="00805CB0" w:rsidRPr="002B5906" w:rsidRDefault="00E369A5">
            <w:pPr>
              <w:jc w:val="right"/>
              <w:rPr>
                <w:rFonts w:asciiTheme="minorBidi" w:hAnsiTheme="minorBidi" w:cstheme="minorBidi"/>
                <w:color w:val="000000"/>
                <w:sz w:val="16"/>
                <w:szCs w:val="16"/>
              </w:rPr>
            </w:pPr>
            <w:r>
              <w:rPr>
                <w:rFonts w:asciiTheme="minorBidi" w:hAnsiTheme="minorBidi" w:cstheme="minorBidi"/>
                <w:color w:val="000000"/>
                <w:sz w:val="16"/>
                <w:szCs w:val="16"/>
              </w:rPr>
              <w:t>117.725</w:t>
            </w:r>
          </w:p>
        </w:tc>
        <w:tc>
          <w:tcPr>
            <w:tcW w:w="1628" w:type="dxa"/>
            <w:shd w:val="clear" w:color="000000" w:fill="FFFFFF"/>
            <w:noWrap/>
            <w:vAlign w:val="center"/>
            <w:hideMark/>
          </w:tcPr>
          <w:p w14:paraId="5396221F" w14:textId="6AA1DD1C" w:rsidR="00805CB0" w:rsidRPr="002B5906" w:rsidRDefault="004B65F1">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147.000</w:t>
            </w:r>
          </w:p>
        </w:tc>
      </w:tr>
      <w:tr w:rsidR="00805CB0" w:rsidRPr="002B5906" w14:paraId="02564697" w14:textId="77777777" w:rsidTr="00805CB0">
        <w:trPr>
          <w:trHeight w:val="300"/>
        </w:trPr>
        <w:tc>
          <w:tcPr>
            <w:tcW w:w="705" w:type="dxa"/>
            <w:vMerge/>
            <w:vAlign w:val="center"/>
            <w:hideMark/>
          </w:tcPr>
          <w:p w14:paraId="61B60FCB"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2088CA58"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632410562</w:t>
            </w:r>
          </w:p>
        </w:tc>
        <w:tc>
          <w:tcPr>
            <w:tcW w:w="3827" w:type="dxa"/>
            <w:shd w:val="clear" w:color="000000" w:fill="FFFFFF"/>
            <w:noWrap/>
            <w:vAlign w:val="center"/>
            <w:hideMark/>
          </w:tcPr>
          <w:p w14:paraId="3AC76584"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Kapitalne pomoći od institucija i tijela EU - CF</w:t>
            </w:r>
          </w:p>
        </w:tc>
        <w:tc>
          <w:tcPr>
            <w:tcW w:w="1627" w:type="dxa"/>
            <w:shd w:val="clear" w:color="000000" w:fill="FFFFFF"/>
            <w:vAlign w:val="center"/>
          </w:tcPr>
          <w:p w14:paraId="7A12ACCB" w14:textId="6C4EC7A3" w:rsidR="00805CB0" w:rsidRPr="002B5906" w:rsidRDefault="00A3598A">
            <w:pPr>
              <w:jc w:val="right"/>
              <w:rPr>
                <w:rFonts w:asciiTheme="minorBidi" w:hAnsiTheme="minorBidi" w:cstheme="minorBidi"/>
                <w:color w:val="000000"/>
                <w:sz w:val="16"/>
                <w:szCs w:val="16"/>
              </w:rPr>
            </w:pPr>
            <w:r>
              <w:rPr>
                <w:rFonts w:asciiTheme="minorBidi" w:hAnsiTheme="minorBidi" w:cstheme="minorBidi"/>
                <w:color w:val="000000"/>
                <w:sz w:val="16"/>
                <w:szCs w:val="16"/>
              </w:rPr>
              <w:t>9.362.931</w:t>
            </w:r>
          </w:p>
        </w:tc>
        <w:tc>
          <w:tcPr>
            <w:tcW w:w="1628" w:type="dxa"/>
            <w:shd w:val="clear" w:color="000000" w:fill="FFFFFF"/>
            <w:noWrap/>
            <w:vAlign w:val="center"/>
            <w:hideMark/>
          </w:tcPr>
          <w:p w14:paraId="0E8E40BD" w14:textId="4C037824" w:rsidR="00805CB0" w:rsidRPr="002B5906" w:rsidRDefault="004B65F1">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13.300.000</w:t>
            </w:r>
          </w:p>
        </w:tc>
      </w:tr>
      <w:tr w:rsidR="00805CB0" w:rsidRPr="002B5906" w14:paraId="62600526" w14:textId="77777777" w:rsidTr="00805CB0">
        <w:trPr>
          <w:trHeight w:val="300"/>
        </w:trPr>
        <w:tc>
          <w:tcPr>
            <w:tcW w:w="705" w:type="dxa"/>
            <w:vMerge/>
            <w:vAlign w:val="center"/>
            <w:hideMark/>
          </w:tcPr>
          <w:p w14:paraId="42DEBD9C"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761CF0B3"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562</w:t>
            </w:r>
          </w:p>
        </w:tc>
        <w:tc>
          <w:tcPr>
            <w:tcW w:w="3827" w:type="dxa"/>
            <w:shd w:val="clear" w:color="000000" w:fill="FFFFFF"/>
            <w:noWrap/>
            <w:vAlign w:val="center"/>
            <w:hideMark/>
          </w:tcPr>
          <w:p w14:paraId="4F4AEA81"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606D133C" w14:textId="6AB76B8F" w:rsidR="00805CB0" w:rsidRPr="002B5906" w:rsidRDefault="00A3598A">
            <w:pPr>
              <w:jc w:val="right"/>
              <w:rPr>
                <w:rFonts w:asciiTheme="minorBidi" w:hAnsiTheme="minorBidi" w:cstheme="minorBidi"/>
                <w:b/>
                <w:bCs/>
                <w:sz w:val="16"/>
                <w:szCs w:val="16"/>
              </w:rPr>
            </w:pPr>
            <w:r>
              <w:rPr>
                <w:rFonts w:asciiTheme="minorBidi" w:hAnsiTheme="minorBidi" w:cstheme="minorBidi"/>
                <w:b/>
                <w:bCs/>
                <w:sz w:val="16"/>
                <w:szCs w:val="16"/>
              </w:rPr>
              <w:t>9.480.656</w:t>
            </w:r>
          </w:p>
        </w:tc>
        <w:tc>
          <w:tcPr>
            <w:tcW w:w="1628" w:type="dxa"/>
            <w:shd w:val="clear" w:color="000000" w:fill="FFFFFF"/>
            <w:noWrap/>
            <w:vAlign w:val="center"/>
            <w:hideMark/>
          </w:tcPr>
          <w:p w14:paraId="08132ADD" w14:textId="3B1F0C7F" w:rsidR="00805CB0" w:rsidRPr="002B5906" w:rsidRDefault="004B65F1">
            <w:pPr>
              <w:jc w:val="right"/>
              <w:rPr>
                <w:rFonts w:asciiTheme="minorBidi" w:hAnsiTheme="minorBidi" w:cstheme="minorBidi"/>
                <w:b/>
                <w:bCs/>
                <w:sz w:val="16"/>
                <w:szCs w:val="16"/>
              </w:rPr>
            </w:pPr>
            <w:r w:rsidRPr="002B5906">
              <w:rPr>
                <w:rFonts w:asciiTheme="minorBidi" w:hAnsiTheme="minorBidi" w:cstheme="minorBidi"/>
                <w:b/>
                <w:bCs/>
                <w:sz w:val="16"/>
                <w:szCs w:val="16"/>
              </w:rPr>
              <w:t>13.447.000</w:t>
            </w:r>
          </w:p>
        </w:tc>
      </w:tr>
      <w:tr w:rsidR="00805CB0" w:rsidRPr="002B5906" w14:paraId="4A767DC7" w14:textId="77777777" w:rsidTr="00805CB0">
        <w:trPr>
          <w:trHeight w:val="510"/>
        </w:trPr>
        <w:tc>
          <w:tcPr>
            <w:tcW w:w="705" w:type="dxa"/>
            <w:vMerge w:val="restart"/>
            <w:shd w:val="clear" w:color="000000" w:fill="FFFFFF"/>
            <w:noWrap/>
            <w:vAlign w:val="center"/>
            <w:hideMark/>
          </w:tcPr>
          <w:p w14:paraId="18B26ABC"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581</w:t>
            </w:r>
          </w:p>
        </w:tc>
        <w:tc>
          <w:tcPr>
            <w:tcW w:w="1275" w:type="dxa"/>
            <w:shd w:val="clear" w:color="000000" w:fill="FFFFFF"/>
            <w:noWrap/>
            <w:vAlign w:val="center"/>
            <w:hideMark/>
          </w:tcPr>
          <w:p w14:paraId="0FB55F4E"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632310581</w:t>
            </w:r>
          </w:p>
        </w:tc>
        <w:tc>
          <w:tcPr>
            <w:tcW w:w="3827" w:type="dxa"/>
            <w:shd w:val="clear" w:color="000000" w:fill="FFFFFF"/>
            <w:vAlign w:val="center"/>
            <w:hideMark/>
          </w:tcPr>
          <w:p w14:paraId="3C15DEDF"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xml:space="preserve">Tekuće pomoći od institucija i tijela EU - Mehanizam za </w:t>
            </w:r>
            <w:r w:rsidRPr="002B5906">
              <w:rPr>
                <w:rFonts w:asciiTheme="minorBidi" w:hAnsiTheme="minorBidi" w:cstheme="minorBidi"/>
                <w:sz w:val="16"/>
                <w:szCs w:val="16"/>
              </w:rPr>
              <w:br/>
              <w:t xml:space="preserve">oporavak i otpornost </w:t>
            </w:r>
          </w:p>
        </w:tc>
        <w:tc>
          <w:tcPr>
            <w:tcW w:w="1627" w:type="dxa"/>
            <w:shd w:val="clear" w:color="000000" w:fill="FFFFFF"/>
            <w:vAlign w:val="center"/>
          </w:tcPr>
          <w:p w14:paraId="1AC5D816" w14:textId="19A64031" w:rsidR="00805CB0" w:rsidRPr="002B5906" w:rsidRDefault="00805CB0">
            <w:pPr>
              <w:jc w:val="right"/>
              <w:rPr>
                <w:rFonts w:asciiTheme="minorBidi" w:hAnsiTheme="minorBidi" w:cstheme="minorBidi"/>
                <w:color w:val="000000"/>
                <w:sz w:val="16"/>
                <w:szCs w:val="16"/>
              </w:rPr>
            </w:pPr>
          </w:p>
        </w:tc>
        <w:tc>
          <w:tcPr>
            <w:tcW w:w="1628" w:type="dxa"/>
            <w:shd w:val="clear" w:color="000000" w:fill="FFFFFF"/>
            <w:noWrap/>
            <w:vAlign w:val="center"/>
            <w:hideMark/>
          </w:tcPr>
          <w:p w14:paraId="2E13D8F2" w14:textId="343E647A" w:rsidR="00805CB0" w:rsidRPr="002B5906" w:rsidRDefault="00805CB0">
            <w:pPr>
              <w:jc w:val="right"/>
              <w:rPr>
                <w:rFonts w:asciiTheme="minorBidi" w:hAnsiTheme="minorBidi" w:cstheme="minorBidi"/>
                <w:color w:val="000000"/>
                <w:sz w:val="16"/>
                <w:szCs w:val="16"/>
              </w:rPr>
            </w:pPr>
          </w:p>
        </w:tc>
      </w:tr>
      <w:tr w:rsidR="00805CB0" w:rsidRPr="002B5906" w14:paraId="2D78BE16" w14:textId="77777777" w:rsidTr="00805CB0">
        <w:trPr>
          <w:trHeight w:val="510"/>
        </w:trPr>
        <w:tc>
          <w:tcPr>
            <w:tcW w:w="705" w:type="dxa"/>
            <w:vMerge/>
            <w:vAlign w:val="center"/>
            <w:hideMark/>
          </w:tcPr>
          <w:p w14:paraId="3EC4082B"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017A4167"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632410581</w:t>
            </w:r>
          </w:p>
        </w:tc>
        <w:tc>
          <w:tcPr>
            <w:tcW w:w="3827" w:type="dxa"/>
            <w:shd w:val="clear" w:color="000000" w:fill="FFFFFF"/>
            <w:vAlign w:val="center"/>
            <w:hideMark/>
          </w:tcPr>
          <w:p w14:paraId="4A2BAF7C"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xml:space="preserve">Kapitalne pomoći od institucija i tijela EU -  Mehanizam za </w:t>
            </w:r>
            <w:r w:rsidRPr="002B5906">
              <w:rPr>
                <w:rFonts w:asciiTheme="minorBidi" w:hAnsiTheme="minorBidi" w:cstheme="minorBidi"/>
                <w:sz w:val="16"/>
                <w:szCs w:val="16"/>
              </w:rPr>
              <w:br/>
              <w:t xml:space="preserve">oporavak i otpornost </w:t>
            </w:r>
          </w:p>
        </w:tc>
        <w:tc>
          <w:tcPr>
            <w:tcW w:w="1627" w:type="dxa"/>
            <w:shd w:val="clear" w:color="000000" w:fill="FFFFFF"/>
            <w:vAlign w:val="center"/>
          </w:tcPr>
          <w:p w14:paraId="0F9F50DC" w14:textId="005654AA" w:rsidR="00805CB0" w:rsidRPr="002B5906" w:rsidRDefault="00A3598A">
            <w:pPr>
              <w:jc w:val="right"/>
              <w:rPr>
                <w:rFonts w:asciiTheme="minorBidi" w:hAnsiTheme="minorBidi" w:cstheme="minorBidi"/>
                <w:color w:val="000000"/>
                <w:sz w:val="16"/>
                <w:szCs w:val="16"/>
              </w:rPr>
            </w:pPr>
            <w:r>
              <w:rPr>
                <w:rFonts w:asciiTheme="minorBidi" w:hAnsiTheme="minorBidi" w:cstheme="minorBidi"/>
                <w:color w:val="000000"/>
                <w:sz w:val="16"/>
                <w:szCs w:val="16"/>
              </w:rPr>
              <w:t>155.625</w:t>
            </w:r>
          </w:p>
        </w:tc>
        <w:tc>
          <w:tcPr>
            <w:tcW w:w="1628" w:type="dxa"/>
            <w:shd w:val="clear" w:color="000000" w:fill="FFFFFF"/>
            <w:noWrap/>
            <w:vAlign w:val="center"/>
            <w:hideMark/>
          </w:tcPr>
          <w:p w14:paraId="08F80231" w14:textId="293F9E4B" w:rsidR="00805CB0" w:rsidRPr="002B5906" w:rsidRDefault="004B65F1">
            <w:pPr>
              <w:jc w:val="right"/>
              <w:rPr>
                <w:rFonts w:asciiTheme="minorBidi" w:hAnsiTheme="minorBidi" w:cstheme="minorBidi"/>
                <w:color w:val="000000"/>
                <w:sz w:val="16"/>
                <w:szCs w:val="16"/>
              </w:rPr>
            </w:pPr>
            <w:r w:rsidRPr="002B5906">
              <w:rPr>
                <w:rFonts w:asciiTheme="minorBidi" w:hAnsiTheme="minorBidi" w:cstheme="minorBidi"/>
                <w:color w:val="000000"/>
                <w:sz w:val="16"/>
                <w:szCs w:val="16"/>
              </w:rPr>
              <w:t>220.000</w:t>
            </w:r>
          </w:p>
        </w:tc>
      </w:tr>
      <w:tr w:rsidR="00805CB0" w:rsidRPr="002B5906" w14:paraId="1DF3A4B8" w14:textId="77777777" w:rsidTr="00805CB0">
        <w:trPr>
          <w:trHeight w:val="300"/>
        </w:trPr>
        <w:tc>
          <w:tcPr>
            <w:tcW w:w="705" w:type="dxa"/>
            <w:vMerge/>
            <w:vAlign w:val="center"/>
            <w:hideMark/>
          </w:tcPr>
          <w:p w14:paraId="0C2112E2" w14:textId="77777777" w:rsidR="00805CB0" w:rsidRPr="002B5906" w:rsidRDefault="00805CB0">
            <w:pPr>
              <w:rPr>
                <w:rFonts w:asciiTheme="minorBidi" w:hAnsiTheme="minorBidi" w:cstheme="minorBidi"/>
                <w:sz w:val="16"/>
                <w:szCs w:val="16"/>
              </w:rPr>
            </w:pPr>
          </w:p>
        </w:tc>
        <w:tc>
          <w:tcPr>
            <w:tcW w:w="1275" w:type="dxa"/>
            <w:shd w:val="clear" w:color="000000" w:fill="FFFFFF"/>
            <w:noWrap/>
            <w:vAlign w:val="center"/>
            <w:hideMark/>
          </w:tcPr>
          <w:p w14:paraId="6BDE271D" w14:textId="77777777" w:rsidR="00805CB0" w:rsidRPr="002B5906" w:rsidRDefault="00805CB0">
            <w:pPr>
              <w:rPr>
                <w:rFonts w:asciiTheme="minorBidi" w:hAnsiTheme="minorBidi" w:cstheme="minorBidi"/>
                <w:b/>
                <w:bCs/>
                <w:sz w:val="16"/>
                <w:szCs w:val="16"/>
              </w:rPr>
            </w:pPr>
            <w:r w:rsidRPr="002B5906">
              <w:rPr>
                <w:rFonts w:asciiTheme="minorBidi" w:hAnsiTheme="minorBidi" w:cstheme="minorBidi"/>
                <w:b/>
                <w:bCs/>
                <w:sz w:val="16"/>
                <w:szCs w:val="16"/>
              </w:rPr>
              <w:t>UKUPNO 581</w:t>
            </w:r>
          </w:p>
        </w:tc>
        <w:tc>
          <w:tcPr>
            <w:tcW w:w="3827" w:type="dxa"/>
            <w:shd w:val="clear" w:color="000000" w:fill="FFFFFF"/>
            <w:noWrap/>
            <w:vAlign w:val="center"/>
            <w:hideMark/>
          </w:tcPr>
          <w:p w14:paraId="448F7A85" w14:textId="77777777" w:rsidR="00805CB0" w:rsidRPr="002B5906" w:rsidRDefault="00805CB0">
            <w:pPr>
              <w:rPr>
                <w:rFonts w:asciiTheme="minorBidi" w:hAnsiTheme="minorBidi" w:cstheme="minorBidi"/>
                <w:sz w:val="16"/>
                <w:szCs w:val="16"/>
              </w:rPr>
            </w:pPr>
            <w:r w:rsidRPr="002B5906">
              <w:rPr>
                <w:rFonts w:asciiTheme="minorBidi" w:hAnsiTheme="minorBidi" w:cstheme="minorBidi"/>
                <w:sz w:val="16"/>
                <w:szCs w:val="16"/>
              </w:rPr>
              <w:t> </w:t>
            </w:r>
          </w:p>
        </w:tc>
        <w:tc>
          <w:tcPr>
            <w:tcW w:w="1627" w:type="dxa"/>
            <w:shd w:val="clear" w:color="000000" w:fill="FFFFFF"/>
            <w:vAlign w:val="center"/>
          </w:tcPr>
          <w:p w14:paraId="575D05A5" w14:textId="23FD6B64" w:rsidR="00805CB0" w:rsidRPr="002B5906" w:rsidRDefault="00A3598A">
            <w:pPr>
              <w:jc w:val="right"/>
              <w:rPr>
                <w:rFonts w:asciiTheme="minorBidi" w:hAnsiTheme="minorBidi" w:cstheme="minorBidi"/>
                <w:b/>
                <w:bCs/>
                <w:sz w:val="16"/>
                <w:szCs w:val="16"/>
              </w:rPr>
            </w:pPr>
            <w:r>
              <w:rPr>
                <w:rFonts w:asciiTheme="minorBidi" w:hAnsiTheme="minorBidi" w:cstheme="minorBidi"/>
                <w:b/>
                <w:bCs/>
                <w:sz w:val="16"/>
                <w:szCs w:val="16"/>
              </w:rPr>
              <w:t>155.625</w:t>
            </w:r>
          </w:p>
        </w:tc>
        <w:tc>
          <w:tcPr>
            <w:tcW w:w="1628" w:type="dxa"/>
            <w:shd w:val="clear" w:color="000000" w:fill="FFFFFF"/>
            <w:noWrap/>
            <w:vAlign w:val="center"/>
            <w:hideMark/>
          </w:tcPr>
          <w:p w14:paraId="4F5C2B3D" w14:textId="7B95CC1B" w:rsidR="00805CB0" w:rsidRPr="002B5906" w:rsidRDefault="004B65F1">
            <w:pPr>
              <w:jc w:val="right"/>
              <w:rPr>
                <w:rFonts w:asciiTheme="minorBidi" w:hAnsiTheme="minorBidi" w:cstheme="minorBidi"/>
                <w:b/>
                <w:bCs/>
                <w:sz w:val="16"/>
                <w:szCs w:val="16"/>
              </w:rPr>
            </w:pPr>
            <w:r w:rsidRPr="002B5906">
              <w:rPr>
                <w:rFonts w:asciiTheme="minorBidi" w:hAnsiTheme="minorBidi" w:cstheme="minorBidi"/>
                <w:b/>
                <w:bCs/>
                <w:sz w:val="16"/>
                <w:szCs w:val="16"/>
              </w:rPr>
              <w:t>220.000</w:t>
            </w:r>
          </w:p>
        </w:tc>
      </w:tr>
      <w:tr w:rsidR="00805CB0" w:rsidRPr="002B5906" w14:paraId="56553984" w14:textId="77777777" w:rsidTr="00805CB0">
        <w:trPr>
          <w:trHeight w:val="300"/>
        </w:trPr>
        <w:tc>
          <w:tcPr>
            <w:tcW w:w="705" w:type="dxa"/>
            <w:shd w:val="clear" w:color="000000" w:fill="FFFFFF"/>
            <w:noWrap/>
            <w:vAlign w:val="center"/>
            <w:hideMark/>
          </w:tcPr>
          <w:p w14:paraId="2702ED5A" w14:textId="77777777" w:rsidR="00805CB0" w:rsidRPr="002B5906" w:rsidRDefault="00805CB0">
            <w:pPr>
              <w:jc w:val="center"/>
              <w:rPr>
                <w:rFonts w:asciiTheme="minorBidi" w:hAnsiTheme="minorBidi" w:cstheme="minorBidi"/>
                <w:sz w:val="16"/>
                <w:szCs w:val="16"/>
              </w:rPr>
            </w:pPr>
            <w:r w:rsidRPr="002B5906">
              <w:rPr>
                <w:rFonts w:asciiTheme="minorBidi" w:hAnsiTheme="minorBidi" w:cstheme="minorBidi"/>
                <w:sz w:val="16"/>
                <w:szCs w:val="16"/>
              </w:rPr>
              <w:t> </w:t>
            </w:r>
          </w:p>
        </w:tc>
        <w:tc>
          <w:tcPr>
            <w:tcW w:w="1275" w:type="dxa"/>
            <w:shd w:val="clear" w:color="000000" w:fill="FFFFFF"/>
            <w:noWrap/>
            <w:vAlign w:val="center"/>
            <w:hideMark/>
          </w:tcPr>
          <w:p w14:paraId="36586C9D" w14:textId="77777777" w:rsidR="00805CB0" w:rsidRPr="002B5906" w:rsidRDefault="00805CB0">
            <w:pPr>
              <w:jc w:val="right"/>
              <w:rPr>
                <w:rFonts w:asciiTheme="minorBidi" w:hAnsiTheme="minorBidi" w:cstheme="minorBidi"/>
                <w:b/>
                <w:bCs/>
                <w:sz w:val="16"/>
                <w:szCs w:val="16"/>
              </w:rPr>
            </w:pPr>
            <w:r w:rsidRPr="002B5906">
              <w:rPr>
                <w:rFonts w:asciiTheme="minorBidi" w:hAnsiTheme="minorBidi" w:cstheme="minorBidi"/>
                <w:b/>
                <w:bCs/>
                <w:sz w:val="16"/>
                <w:szCs w:val="16"/>
              </w:rPr>
              <w:t> </w:t>
            </w:r>
          </w:p>
        </w:tc>
        <w:tc>
          <w:tcPr>
            <w:tcW w:w="3827" w:type="dxa"/>
            <w:shd w:val="clear" w:color="000000" w:fill="FFFFFF"/>
            <w:noWrap/>
            <w:vAlign w:val="center"/>
            <w:hideMark/>
          </w:tcPr>
          <w:p w14:paraId="794B917B" w14:textId="77777777" w:rsidR="00805CB0" w:rsidRPr="002B5906" w:rsidRDefault="00805CB0">
            <w:pPr>
              <w:jc w:val="right"/>
              <w:rPr>
                <w:rFonts w:asciiTheme="minorBidi" w:hAnsiTheme="minorBidi" w:cstheme="minorBidi"/>
                <w:b/>
                <w:bCs/>
                <w:sz w:val="16"/>
                <w:szCs w:val="16"/>
              </w:rPr>
            </w:pPr>
            <w:r w:rsidRPr="002B5906">
              <w:rPr>
                <w:rFonts w:asciiTheme="minorBidi" w:hAnsiTheme="minorBidi" w:cstheme="minorBidi"/>
                <w:b/>
                <w:bCs/>
                <w:sz w:val="16"/>
                <w:szCs w:val="16"/>
              </w:rPr>
              <w:t>UKUPNO 51319 PO SVIM IZVORIMA</w:t>
            </w:r>
          </w:p>
        </w:tc>
        <w:tc>
          <w:tcPr>
            <w:tcW w:w="1627" w:type="dxa"/>
            <w:shd w:val="clear" w:color="000000" w:fill="FFFFFF"/>
            <w:vAlign w:val="center"/>
          </w:tcPr>
          <w:p w14:paraId="0B79DD0A" w14:textId="3FB20A9E" w:rsidR="00805CB0" w:rsidRPr="002B5906" w:rsidRDefault="00A3598A">
            <w:pPr>
              <w:jc w:val="right"/>
              <w:rPr>
                <w:rFonts w:asciiTheme="minorBidi" w:hAnsiTheme="minorBidi" w:cstheme="minorBidi"/>
                <w:b/>
                <w:bCs/>
                <w:sz w:val="16"/>
                <w:szCs w:val="16"/>
              </w:rPr>
            </w:pPr>
            <w:r>
              <w:rPr>
                <w:rFonts w:asciiTheme="minorBidi" w:hAnsiTheme="minorBidi" w:cstheme="minorBidi"/>
                <w:b/>
                <w:bCs/>
                <w:sz w:val="16"/>
                <w:szCs w:val="16"/>
              </w:rPr>
              <w:t>19.570.171</w:t>
            </w:r>
          </w:p>
        </w:tc>
        <w:tc>
          <w:tcPr>
            <w:tcW w:w="1628" w:type="dxa"/>
            <w:shd w:val="clear" w:color="000000" w:fill="FFFFFF"/>
            <w:noWrap/>
            <w:vAlign w:val="center"/>
            <w:hideMark/>
          </w:tcPr>
          <w:p w14:paraId="631922B4" w14:textId="6C2179BD" w:rsidR="00805CB0" w:rsidRPr="002B5906" w:rsidRDefault="004B65F1">
            <w:pPr>
              <w:jc w:val="right"/>
              <w:rPr>
                <w:rFonts w:asciiTheme="minorBidi" w:hAnsiTheme="minorBidi" w:cstheme="minorBidi"/>
                <w:b/>
                <w:bCs/>
                <w:sz w:val="16"/>
                <w:szCs w:val="16"/>
              </w:rPr>
            </w:pPr>
            <w:r w:rsidRPr="002B5906">
              <w:rPr>
                <w:rFonts w:asciiTheme="minorBidi" w:hAnsiTheme="minorBidi" w:cstheme="minorBidi"/>
                <w:b/>
                <w:bCs/>
                <w:sz w:val="16"/>
                <w:szCs w:val="16"/>
              </w:rPr>
              <w:t>31.184.377</w:t>
            </w:r>
          </w:p>
        </w:tc>
      </w:tr>
    </w:tbl>
    <w:p w14:paraId="404E4794" w14:textId="6379BCB9" w:rsidR="00094409" w:rsidRPr="00805CB0" w:rsidRDefault="00A436DC" w:rsidP="00805CB0">
      <w:pPr>
        <w:jc w:val="both"/>
        <w:rPr>
          <w:rFonts w:ascii="Arial" w:hAnsi="Arial" w:cs="Arial"/>
          <w:i/>
          <w:sz w:val="18"/>
          <w:szCs w:val="18"/>
        </w:rPr>
      </w:pPr>
      <w:r w:rsidRPr="002B5906">
        <w:rPr>
          <w:rFonts w:ascii="Arial" w:hAnsi="Arial" w:cs="Arial"/>
          <w:i/>
          <w:sz w:val="18"/>
          <w:szCs w:val="18"/>
        </w:rPr>
        <w:t xml:space="preserve">Tablica </w:t>
      </w:r>
      <w:r w:rsidR="000F2909" w:rsidRPr="002B5906">
        <w:rPr>
          <w:rFonts w:ascii="Arial" w:hAnsi="Arial" w:cs="Arial"/>
          <w:i/>
          <w:sz w:val="18"/>
          <w:szCs w:val="18"/>
        </w:rPr>
        <w:t>2</w:t>
      </w:r>
      <w:r w:rsidRPr="002B5906">
        <w:rPr>
          <w:rFonts w:ascii="Arial" w:hAnsi="Arial" w:cs="Arial"/>
          <w:i/>
          <w:sz w:val="18"/>
          <w:szCs w:val="18"/>
        </w:rPr>
        <w:t>. Plan prihoda po računskom planu</w:t>
      </w:r>
    </w:p>
    <w:p w14:paraId="35BF3994" w14:textId="77777777" w:rsidR="00094409" w:rsidRDefault="00094409" w:rsidP="00A436DC">
      <w:pPr>
        <w:rPr>
          <w:rFonts w:ascii="Arial" w:hAnsi="Arial" w:cs="Arial"/>
          <w:sz w:val="20"/>
          <w:szCs w:val="20"/>
        </w:rPr>
      </w:pPr>
    </w:p>
    <w:p w14:paraId="40ACC5C4" w14:textId="77777777" w:rsidR="00B01CD8" w:rsidRDefault="00B01CD8" w:rsidP="00A436DC">
      <w:pPr>
        <w:jc w:val="both"/>
        <w:rPr>
          <w:rFonts w:ascii="Arial" w:hAnsi="Arial" w:cs="Arial"/>
          <w:b/>
          <w:sz w:val="20"/>
          <w:szCs w:val="20"/>
        </w:rPr>
      </w:pPr>
    </w:p>
    <w:p w14:paraId="59DEF41A" w14:textId="7D9B6B19" w:rsidR="00805CB0" w:rsidRPr="00805CB0" w:rsidRDefault="00A436DC" w:rsidP="00805CB0">
      <w:pPr>
        <w:pStyle w:val="ListParagraph"/>
        <w:numPr>
          <w:ilvl w:val="2"/>
          <w:numId w:val="6"/>
        </w:numPr>
        <w:ind w:left="993"/>
        <w:jc w:val="both"/>
        <w:rPr>
          <w:rFonts w:ascii="Arial" w:hAnsi="Arial" w:cs="Arial"/>
          <w:b/>
          <w:sz w:val="20"/>
          <w:szCs w:val="20"/>
        </w:rPr>
      </w:pPr>
      <w:r w:rsidRPr="00805CB0">
        <w:rPr>
          <w:rFonts w:ascii="Arial" w:hAnsi="Arial" w:cs="Arial"/>
          <w:b/>
          <w:sz w:val="20"/>
          <w:szCs w:val="20"/>
        </w:rPr>
        <w:t xml:space="preserve">Plan rashoda po </w:t>
      </w:r>
      <w:r w:rsidR="00FA7B07" w:rsidRPr="00805CB0">
        <w:rPr>
          <w:rFonts w:ascii="Arial" w:hAnsi="Arial" w:cs="Arial"/>
          <w:b/>
          <w:sz w:val="20"/>
          <w:szCs w:val="20"/>
        </w:rPr>
        <w:t>računskom planu</w:t>
      </w:r>
    </w:p>
    <w:p w14:paraId="24E93FFA" w14:textId="77777777" w:rsidR="00805CB0" w:rsidRDefault="00805CB0" w:rsidP="00805CB0">
      <w:pPr>
        <w:jc w:val="both"/>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572"/>
        <w:gridCol w:w="703"/>
        <w:gridCol w:w="3544"/>
        <w:gridCol w:w="1276"/>
        <w:gridCol w:w="1417"/>
      </w:tblGrid>
      <w:tr w:rsidR="00047771" w:rsidRPr="00805CB0" w14:paraId="5003D51B" w14:textId="77777777" w:rsidTr="00047771">
        <w:trPr>
          <w:trHeight w:val="311"/>
        </w:trPr>
        <w:tc>
          <w:tcPr>
            <w:tcW w:w="988" w:type="dxa"/>
            <w:shd w:val="clear" w:color="auto" w:fill="auto"/>
            <w:noWrap/>
            <w:vAlign w:val="center"/>
            <w:hideMark/>
          </w:tcPr>
          <w:p w14:paraId="4121BAD5" w14:textId="77777777" w:rsidR="00047771" w:rsidRPr="00805CB0" w:rsidRDefault="00047771" w:rsidP="00047771">
            <w:pPr>
              <w:jc w:val="center"/>
              <w:rPr>
                <w:rFonts w:asciiTheme="minorBidi" w:hAnsiTheme="minorBidi" w:cstheme="minorBidi"/>
                <w:b/>
                <w:bCs/>
                <w:sz w:val="16"/>
                <w:szCs w:val="16"/>
              </w:rPr>
            </w:pPr>
            <w:r w:rsidRPr="00805CB0">
              <w:rPr>
                <w:rFonts w:asciiTheme="minorBidi" w:hAnsiTheme="minorBidi" w:cstheme="minorBidi"/>
                <w:b/>
                <w:bCs/>
                <w:sz w:val="16"/>
                <w:szCs w:val="16"/>
              </w:rPr>
              <w:t>A/K/T</w:t>
            </w:r>
          </w:p>
        </w:tc>
        <w:tc>
          <w:tcPr>
            <w:tcW w:w="567" w:type="dxa"/>
            <w:shd w:val="clear" w:color="auto" w:fill="auto"/>
            <w:vAlign w:val="center"/>
            <w:hideMark/>
          </w:tcPr>
          <w:p w14:paraId="46095485" w14:textId="77777777" w:rsidR="00047771" w:rsidRPr="00805CB0" w:rsidRDefault="00047771" w:rsidP="00047771">
            <w:pPr>
              <w:jc w:val="center"/>
              <w:rPr>
                <w:rFonts w:asciiTheme="minorBidi" w:hAnsiTheme="minorBidi" w:cstheme="minorBidi"/>
                <w:b/>
                <w:bCs/>
                <w:sz w:val="16"/>
                <w:szCs w:val="16"/>
              </w:rPr>
            </w:pPr>
            <w:r w:rsidRPr="00805CB0">
              <w:rPr>
                <w:rFonts w:asciiTheme="minorBidi" w:hAnsiTheme="minorBidi" w:cstheme="minorBidi"/>
                <w:b/>
                <w:bCs/>
                <w:sz w:val="16"/>
                <w:szCs w:val="16"/>
              </w:rPr>
              <w:t>IZV</w:t>
            </w:r>
          </w:p>
        </w:tc>
        <w:tc>
          <w:tcPr>
            <w:tcW w:w="572" w:type="dxa"/>
            <w:shd w:val="clear" w:color="auto" w:fill="auto"/>
            <w:vAlign w:val="center"/>
            <w:hideMark/>
          </w:tcPr>
          <w:p w14:paraId="6EFC55AB" w14:textId="77777777" w:rsidR="00047771" w:rsidRPr="00805CB0" w:rsidRDefault="00047771" w:rsidP="00047771">
            <w:pPr>
              <w:jc w:val="center"/>
              <w:rPr>
                <w:rFonts w:asciiTheme="minorBidi" w:hAnsiTheme="minorBidi" w:cstheme="minorBidi"/>
                <w:b/>
                <w:bCs/>
                <w:sz w:val="16"/>
                <w:szCs w:val="16"/>
              </w:rPr>
            </w:pPr>
            <w:r w:rsidRPr="00805CB0">
              <w:rPr>
                <w:rFonts w:asciiTheme="minorBidi" w:hAnsiTheme="minorBidi" w:cstheme="minorBidi"/>
                <w:b/>
                <w:bCs/>
                <w:sz w:val="16"/>
                <w:szCs w:val="16"/>
              </w:rPr>
              <w:t>FP</w:t>
            </w:r>
          </w:p>
        </w:tc>
        <w:tc>
          <w:tcPr>
            <w:tcW w:w="703" w:type="dxa"/>
            <w:shd w:val="clear" w:color="auto" w:fill="auto"/>
            <w:vAlign w:val="center"/>
            <w:hideMark/>
          </w:tcPr>
          <w:p w14:paraId="616F7BC7" w14:textId="77777777" w:rsidR="00047771" w:rsidRPr="00805CB0" w:rsidRDefault="00047771" w:rsidP="00047771">
            <w:pPr>
              <w:rPr>
                <w:rFonts w:asciiTheme="minorBidi" w:hAnsiTheme="minorBidi" w:cstheme="minorBidi"/>
                <w:b/>
                <w:bCs/>
                <w:sz w:val="16"/>
                <w:szCs w:val="16"/>
              </w:rPr>
            </w:pPr>
            <w:r w:rsidRPr="00805CB0">
              <w:rPr>
                <w:rFonts w:asciiTheme="minorBidi" w:hAnsiTheme="minorBidi" w:cstheme="minorBidi"/>
                <w:b/>
                <w:bCs/>
                <w:sz w:val="16"/>
                <w:szCs w:val="16"/>
              </w:rPr>
              <w:t>KTO</w:t>
            </w:r>
          </w:p>
        </w:tc>
        <w:tc>
          <w:tcPr>
            <w:tcW w:w="3544" w:type="dxa"/>
            <w:shd w:val="clear" w:color="auto" w:fill="auto"/>
            <w:vAlign w:val="center"/>
            <w:hideMark/>
          </w:tcPr>
          <w:p w14:paraId="0CEC6879" w14:textId="77777777" w:rsidR="00047771" w:rsidRPr="00805CB0" w:rsidRDefault="00047771" w:rsidP="00047771">
            <w:pPr>
              <w:jc w:val="center"/>
              <w:rPr>
                <w:rFonts w:asciiTheme="minorBidi" w:hAnsiTheme="minorBidi" w:cstheme="minorBidi"/>
                <w:b/>
                <w:bCs/>
                <w:sz w:val="16"/>
                <w:szCs w:val="16"/>
              </w:rPr>
            </w:pPr>
            <w:r w:rsidRPr="00805CB0">
              <w:rPr>
                <w:rFonts w:asciiTheme="minorBidi" w:hAnsiTheme="minorBidi" w:cstheme="minorBidi"/>
                <w:b/>
                <w:bCs/>
                <w:sz w:val="16"/>
                <w:szCs w:val="16"/>
              </w:rPr>
              <w:t>NAZIV</w:t>
            </w:r>
          </w:p>
        </w:tc>
        <w:tc>
          <w:tcPr>
            <w:tcW w:w="1276" w:type="dxa"/>
            <w:shd w:val="clear" w:color="auto" w:fill="auto"/>
            <w:vAlign w:val="center"/>
          </w:tcPr>
          <w:p w14:paraId="40114986" w14:textId="21647C1F" w:rsidR="00047771" w:rsidRPr="00805CB0" w:rsidRDefault="00047771" w:rsidP="00047771">
            <w:pPr>
              <w:jc w:val="center"/>
              <w:rPr>
                <w:rFonts w:asciiTheme="minorBidi" w:hAnsiTheme="minorBidi" w:cstheme="minorBidi"/>
                <w:b/>
                <w:bCs/>
                <w:sz w:val="16"/>
                <w:szCs w:val="16"/>
              </w:rPr>
            </w:pPr>
            <w:r>
              <w:rPr>
                <w:rFonts w:asciiTheme="minorBidi" w:hAnsiTheme="minorBidi" w:cstheme="minorBidi"/>
                <w:b/>
                <w:bCs/>
                <w:sz w:val="16"/>
                <w:szCs w:val="16"/>
              </w:rPr>
              <w:t>Plan 202</w:t>
            </w:r>
            <w:r w:rsidR="00BE3525">
              <w:rPr>
                <w:rFonts w:asciiTheme="minorBidi" w:hAnsiTheme="minorBidi" w:cstheme="minorBidi"/>
                <w:b/>
                <w:bCs/>
                <w:sz w:val="16"/>
                <w:szCs w:val="16"/>
              </w:rPr>
              <w:t>4</w:t>
            </w:r>
            <w:r>
              <w:rPr>
                <w:rFonts w:asciiTheme="minorBidi" w:hAnsiTheme="minorBidi" w:cstheme="minorBidi"/>
                <w:b/>
                <w:bCs/>
                <w:sz w:val="16"/>
                <w:szCs w:val="16"/>
              </w:rPr>
              <w:t>.</w:t>
            </w:r>
          </w:p>
        </w:tc>
        <w:tc>
          <w:tcPr>
            <w:tcW w:w="1417" w:type="dxa"/>
            <w:shd w:val="clear" w:color="auto" w:fill="auto"/>
            <w:vAlign w:val="center"/>
            <w:hideMark/>
          </w:tcPr>
          <w:p w14:paraId="6470A200" w14:textId="6FA3F092" w:rsidR="00047771" w:rsidRPr="00805CB0" w:rsidRDefault="00047771" w:rsidP="00047771">
            <w:pPr>
              <w:jc w:val="center"/>
              <w:rPr>
                <w:rFonts w:asciiTheme="minorBidi" w:hAnsiTheme="minorBidi" w:cstheme="minorBidi"/>
                <w:b/>
                <w:bCs/>
                <w:sz w:val="16"/>
                <w:szCs w:val="16"/>
              </w:rPr>
            </w:pPr>
            <w:r w:rsidRPr="00805CB0">
              <w:rPr>
                <w:rFonts w:asciiTheme="minorBidi" w:hAnsiTheme="minorBidi" w:cstheme="minorBidi"/>
                <w:b/>
                <w:bCs/>
                <w:sz w:val="16"/>
                <w:szCs w:val="16"/>
              </w:rPr>
              <w:t>P</w:t>
            </w:r>
            <w:r>
              <w:rPr>
                <w:rFonts w:asciiTheme="minorBidi" w:hAnsiTheme="minorBidi" w:cstheme="minorBidi"/>
                <w:b/>
                <w:bCs/>
                <w:sz w:val="16"/>
                <w:szCs w:val="16"/>
              </w:rPr>
              <w:t>lan</w:t>
            </w:r>
            <w:r w:rsidRPr="00805CB0">
              <w:rPr>
                <w:rFonts w:asciiTheme="minorBidi" w:hAnsiTheme="minorBidi" w:cstheme="minorBidi"/>
                <w:b/>
                <w:bCs/>
                <w:sz w:val="16"/>
                <w:szCs w:val="16"/>
              </w:rPr>
              <w:t xml:space="preserve"> 202</w:t>
            </w:r>
            <w:r w:rsidR="00BE3525">
              <w:rPr>
                <w:rFonts w:asciiTheme="minorBidi" w:hAnsiTheme="minorBidi" w:cstheme="minorBidi"/>
                <w:b/>
                <w:bCs/>
                <w:sz w:val="16"/>
                <w:szCs w:val="16"/>
              </w:rPr>
              <w:t>5</w:t>
            </w:r>
            <w:r w:rsidRPr="00805CB0">
              <w:rPr>
                <w:rFonts w:asciiTheme="minorBidi" w:hAnsiTheme="minorBidi" w:cstheme="minorBidi"/>
                <w:b/>
                <w:bCs/>
                <w:sz w:val="16"/>
                <w:szCs w:val="16"/>
              </w:rPr>
              <w:t>.</w:t>
            </w:r>
          </w:p>
        </w:tc>
      </w:tr>
      <w:tr w:rsidR="00805CB0" w:rsidRPr="00805CB0" w14:paraId="7E0B2A0E" w14:textId="77777777" w:rsidTr="00805CB0">
        <w:trPr>
          <w:trHeight w:val="315"/>
        </w:trPr>
        <w:tc>
          <w:tcPr>
            <w:tcW w:w="2830" w:type="dxa"/>
            <w:gridSpan w:val="4"/>
            <w:shd w:val="clear" w:color="auto" w:fill="auto"/>
            <w:noWrap/>
            <w:vAlign w:val="center"/>
            <w:hideMark/>
          </w:tcPr>
          <w:p w14:paraId="3E13575B" w14:textId="77777777"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RKP 51319</w:t>
            </w:r>
          </w:p>
        </w:tc>
        <w:tc>
          <w:tcPr>
            <w:tcW w:w="3544" w:type="dxa"/>
            <w:shd w:val="clear" w:color="auto" w:fill="auto"/>
            <w:vAlign w:val="center"/>
            <w:hideMark/>
          </w:tcPr>
          <w:p w14:paraId="070B232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Javna ustanova Lučka uprava Osijek</w:t>
            </w:r>
          </w:p>
        </w:tc>
        <w:tc>
          <w:tcPr>
            <w:tcW w:w="1276" w:type="dxa"/>
            <w:shd w:val="clear" w:color="auto" w:fill="auto"/>
            <w:vAlign w:val="center"/>
          </w:tcPr>
          <w:p w14:paraId="63272CDD" w14:textId="7E5A8E19"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19.570.171</w:t>
            </w:r>
          </w:p>
        </w:tc>
        <w:tc>
          <w:tcPr>
            <w:tcW w:w="1417" w:type="dxa"/>
            <w:shd w:val="clear" w:color="auto" w:fill="auto"/>
            <w:noWrap/>
            <w:vAlign w:val="center"/>
            <w:hideMark/>
          </w:tcPr>
          <w:p w14:paraId="514FD0D4" w14:textId="59544722"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31.184.377</w:t>
            </w:r>
          </w:p>
        </w:tc>
      </w:tr>
      <w:tr w:rsidR="00805CB0" w:rsidRPr="00805CB0" w14:paraId="71B1E51A" w14:textId="77777777" w:rsidTr="00805CB0">
        <w:trPr>
          <w:trHeight w:val="675"/>
        </w:trPr>
        <w:tc>
          <w:tcPr>
            <w:tcW w:w="988" w:type="dxa"/>
            <w:shd w:val="clear" w:color="auto" w:fill="auto"/>
            <w:vAlign w:val="center"/>
            <w:hideMark/>
          </w:tcPr>
          <w:p w14:paraId="0D59618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38FE8CF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572" w:type="dxa"/>
            <w:shd w:val="clear" w:color="auto" w:fill="auto"/>
            <w:vAlign w:val="center"/>
            <w:hideMark/>
          </w:tcPr>
          <w:p w14:paraId="1872F0A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0C86A8A9" w14:textId="77777777"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 </w:t>
            </w:r>
          </w:p>
        </w:tc>
        <w:tc>
          <w:tcPr>
            <w:tcW w:w="3544" w:type="dxa"/>
            <w:shd w:val="clear" w:color="auto" w:fill="auto"/>
            <w:vAlign w:val="center"/>
            <w:hideMark/>
          </w:tcPr>
          <w:p w14:paraId="2501102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xml:space="preserve">Administracija i upravljanje </w:t>
            </w:r>
          </w:p>
        </w:tc>
        <w:tc>
          <w:tcPr>
            <w:tcW w:w="1276" w:type="dxa"/>
            <w:shd w:val="clear" w:color="auto" w:fill="auto"/>
            <w:vAlign w:val="center"/>
          </w:tcPr>
          <w:p w14:paraId="687BAE28" w14:textId="3AA9510F"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576.100</w:t>
            </w:r>
          </w:p>
        </w:tc>
        <w:tc>
          <w:tcPr>
            <w:tcW w:w="1417" w:type="dxa"/>
            <w:shd w:val="clear" w:color="auto" w:fill="auto"/>
            <w:noWrap/>
            <w:vAlign w:val="center"/>
            <w:hideMark/>
          </w:tcPr>
          <w:p w14:paraId="34D5307C" w14:textId="7EC95815"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627.290</w:t>
            </w:r>
          </w:p>
        </w:tc>
      </w:tr>
      <w:tr w:rsidR="00805CB0" w:rsidRPr="00805CB0" w14:paraId="6A914070" w14:textId="77777777" w:rsidTr="00805CB0">
        <w:trPr>
          <w:trHeight w:val="630"/>
        </w:trPr>
        <w:tc>
          <w:tcPr>
            <w:tcW w:w="988" w:type="dxa"/>
            <w:shd w:val="clear" w:color="auto" w:fill="auto"/>
            <w:vAlign w:val="center"/>
            <w:hideMark/>
          </w:tcPr>
          <w:p w14:paraId="50AF116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673B791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6FA1CEBB"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D84D88A"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3544" w:type="dxa"/>
            <w:shd w:val="clear" w:color="auto" w:fill="auto"/>
            <w:vAlign w:val="center"/>
            <w:hideMark/>
          </w:tcPr>
          <w:p w14:paraId="5C7402A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81F1DF9" w14:textId="6309F714"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269.700</w:t>
            </w:r>
          </w:p>
        </w:tc>
        <w:tc>
          <w:tcPr>
            <w:tcW w:w="1417" w:type="dxa"/>
            <w:shd w:val="clear" w:color="auto" w:fill="auto"/>
            <w:vAlign w:val="center"/>
            <w:hideMark/>
          </w:tcPr>
          <w:p w14:paraId="69974079" w14:textId="5F547B17"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347.500</w:t>
            </w:r>
          </w:p>
        </w:tc>
      </w:tr>
      <w:tr w:rsidR="00805CB0" w:rsidRPr="00805CB0" w14:paraId="2919EA60" w14:textId="77777777" w:rsidTr="00805CB0">
        <w:trPr>
          <w:trHeight w:val="315"/>
        </w:trPr>
        <w:tc>
          <w:tcPr>
            <w:tcW w:w="988" w:type="dxa"/>
            <w:shd w:val="clear" w:color="auto" w:fill="auto"/>
            <w:noWrap/>
            <w:vAlign w:val="center"/>
            <w:hideMark/>
          </w:tcPr>
          <w:p w14:paraId="61620AC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0943C14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075A332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A695D2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311</w:t>
            </w:r>
          </w:p>
        </w:tc>
        <w:tc>
          <w:tcPr>
            <w:tcW w:w="3544" w:type="dxa"/>
            <w:shd w:val="clear" w:color="auto" w:fill="auto"/>
            <w:vAlign w:val="center"/>
            <w:hideMark/>
          </w:tcPr>
          <w:p w14:paraId="27265511"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F3284EE" w14:textId="7DFF365A"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219.700</w:t>
            </w:r>
          </w:p>
        </w:tc>
        <w:tc>
          <w:tcPr>
            <w:tcW w:w="1417" w:type="dxa"/>
            <w:shd w:val="clear" w:color="auto" w:fill="auto"/>
            <w:noWrap/>
            <w:vAlign w:val="center"/>
            <w:hideMark/>
          </w:tcPr>
          <w:p w14:paraId="049A28BF" w14:textId="4D41340F" w:rsidR="00805CB0" w:rsidRPr="00805CB0" w:rsidRDefault="00BE3525" w:rsidP="00805CB0">
            <w:pPr>
              <w:jc w:val="right"/>
              <w:rPr>
                <w:rFonts w:asciiTheme="minorBidi" w:hAnsiTheme="minorBidi" w:cstheme="minorBidi"/>
                <w:b/>
                <w:bCs/>
                <w:sz w:val="16"/>
                <w:szCs w:val="16"/>
              </w:rPr>
            </w:pPr>
            <w:r>
              <w:rPr>
                <w:rFonts w:asciiTheme="minorBidi" w:hAnsiTheme="minorBidi" w:cstheme="minorBidi"/>
                <w:b/>
                <w:bCs/>
                <w:sz w:val="16"/>
                <w:szCs w:val="16"/>
              </w:rPr>
              <w:t>287.000</w:t>
            </w:r>
          </w:p>
        </w:tc>
      </w:tr>
      <w:tr w:rsidR="00805CB0" w:rsidRPr="00805CB0" w14:paraId="3C183790" w14:textId="77777777" w:rsidTr="00805CB0">
        <w:trPr>
          <w:trHeight w:val="300"/>
        </w:trPr>
        <w:tc>
          <w:tcPr>
            <w:tcW w:w="988" w:type="dxa"/>
            <w:shd w:val="clear" w:color="auto" w:fill="auto"/>
            <w:noWrap/>
            <w:vAlign w:val="center"/>
            <w:hideMark/>
          </w:tcPr>
          <w:p w14:paraId="6241272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8892CC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18703E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3AD0D9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3111</w:t>
            </w:r>
          </w:p>
        </w:tc>
        <w:tc>
          <w:tcPr>
            <w:tcW w:w="3544" w:type="dxa"/>
            <w:shd w:val="clear" w:color="auto" w:fill="auto"/>
            <w:vAlign w:val="center"/>
            <w:hideMark/>
          </w:tcPr>
          <w:p w14:paraId="50EED91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Plaće za redovan rad</w:t>
            </w:r>
          </w:p>
        </w:tc>
        <w:tc>
          <w:tcPr>
            <w:tcW w:w="1276" w:type="dxa"/>
            <w:shd w:val="clear" w:color="auto" w:fill="auto"/>
            <w:vAlign w:val="center"/>
          </w:tcPr>
          <w:p w14:paraId="257F32DF" w14:textId="36E1FBC8" w:rsidR="00805CB0" w:rsidRPr="00805CB0" w:rsidRDefault="00BE3525" w:rsidP="00805CB0">
            <w:pPr>
              <w:jc w:val="right"/>
              <w:rPr>
                <w:rFonts w:asciiTheme="minorBidi" w:hAnsiTheme="minorBidi" w:cstheme="minorBidi"/>
                <w:sz w:val="16"/>
                <w:szCs w:val="16"/>
              </w:rPr>
            </w:pPr>
            <w:r>
              <w:rPr>
                <w:rFonts w:asciiTheme="minorBidi" w:hAnsiTheme="minorBidi" w:cstheme="minorBidi"/>
                <w:sz w:val="16"/>
                <w:szCs w:val="16"/>
              </w:rPr>
              <w:t>217.700</w:t>
            </w:r>
          </w:p>
        </w:tc>
        <w:tc>
          <w:tcPr>
            <w:tcW w:w="1417" w:type="dxa"/>
            <w:shd w:val="clear" w:color="auto" w:fill="auto"/>
            <w:vAlign w:val="center"/>
            <w:hideMark/>
          </w:tcPr>
          <w:p w14:paraId="760BC1D6" w14:textId="5FB35B85" w:rsidR="00805CB0" w:rsidRPr="00805CB0" w:rsidRDefault="00BE3525" w:rsidP="00805CB0">
            <w:pPr>
              <w:jc w:val="right"/>
              <w:rPr>
                <w:rFonts w:asciiTheme="minorBidi" w:hAnsiTheme="minorBidi" w:cstheme="minorBidi"/>
                <w:sz w:val="16"/>
                <w:szCs w:val="16"/>
              </w:rPr>
            </w:pPr>
            <w:r>
              <w:rPr>
                <w:rFonts w:asciiTheme="minorBidi" w:hAnsiTheme="minorBidi" w:cstheme="minorBidi"/>
                <w:sz w:val="16"/>
                <w:szCs w:val="16"/>
              </w:rPr>
              <w:t>285</w:t>
            </w:r>
            <w:r w:rsidR="00805CB0" w:rsidRPr="00805CB0">
              <w:rPr>
                <w:rFonts w:asciiTheme="minorBidi" w:hAnsiTheme="minorBidi" w:cstheme="minorBidi"/>
                <w:sz w:val="16"/>
                <w:szCs w:val="16"/>
              </w:rPr>
              <w:t>.000</w:t>
            </w:r>
          </w:p>
        </w:tc>
      </w:tr>
      <w:tr w:rsidR="00805CB0" w:rsidRPr="00805CB0" w14:paraId="279FC398" w14:textId="77777777" w:rsidTr="00805CB0">
        <w:trPr>
          <w:trHeight w:val="300"/>
        </w:trPr>
        <w:tc>
          <w:tcPr>
            <w:tcW w:w="988" w:type="dxa"/>
            <w:shd w:val="clear" w:color="auto" w:fill="auto"/>
            <w:noWrap/>
            <w:vAlign w:val="center"/>
            <w:hideMark/>
          </w:tcPr>
          <w:p w14:paraId="08185CD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9AF640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89E116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30F601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3113</w:t>
            </w:r>
          </w:p>
        </w:tc>
        <w:tc>
          <w:tcPr>
            <w:tcW w:w="3544" w:type="dxa"/>
            <w:shd w:val="clear" w:color="auto" w:fill="auto"/>
            <w:vAlign w:val="center"/>
            <w:hideMark/>
          </w:tcPr>
          <w:p w14:paraId="2FE6E00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Plaće za prekovremeni rad</w:t>
            </w:r>
          </w:p>
        </w:tc>
        <w:tc>
          <w:tcPr>
            <w:tcW w:w="1276" w:type="dxa"/>
            <w:shd w:val="clear" w:color="auto" w:fill="auto"/>
            <w:vAlign w:val="center"/>
          </w:tcPr>
          <w:p w14:paraId="7C169E51" w14:textId="75A9A517" w:rsidR="00805CB0" w:rsidRPr="00805CB0" w:rsidRDefault="00BE3525" w:rsidP="00805CB0">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472D1587" w14:textId="1BCF55AD"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2.000</w:t>
            </w:r>
          </w:p>
        </w:tc>
      </w:tr>
      <w:tr w:rsidR="00805CB0" w:rsidRPr="00805CB0" w14:paraId="2E5F73E0" w14:textId="77777777" w:rsidTr="00805CB0">
        <w:trPr>
          <w:trHeight w:val="315"/>
        </w:trPr>
        <w:tc>
          <w:tcPr>
            <w:tcW w:w="988" w:type="dxa"/>
            <w:shd w:val="clear" w:color="auto" w:fill="auto"/>
            <w:noWrap/>
            <w:vAlign w:val="center"/>
            <w:hideMark/>
          </w:tcPr>
          <w:p w14:paraId="371F791C"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4D75E74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3F37AE1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561FAEB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312</w:t>
            </w:r>
          </w:p>
        </w:tc>
        <w:tc>
          <w:tcPr>
            <w:tcW w:w="3544" w:type="dxa"/>
            <w:shd w:val="clear" w:color="auto" w:fill="auto"/>
            <w:vAlign w:val="center"/>
            <w:hideMark/>
          </w:tcPr>
          <w:p w14:paraId="187F231D"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15971CE" w14:textId="20738CD2"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11.500</w:t>
            </w:r>
          </w:p>
        </w:tc>
        <w:tc>
          <w:tcPr>
            <w:tcW w:w="1417" w:type="dxa"/>
            <w:shd w:val="clear" w:color="auto" w:fill="auto"/>
            <w:noWrap/>
            <w:vAlign w:val="center"/>
            <w:hideMark/>
          </w:tcPr>
          <w:p w14:paraId="6072C794" w14:textId="0540FA1E"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10.5</w:t>
            </w:r>
            <w:r w:rsidR="00805CB0" w:rsidRPr="00805CB0">
              <w:rPr>
                <w:rFonts w:asciiTheme="minorBidi" w:hAnsiTheme="minorBidi" w:cstheme="minorBidi"/>
                <w:b/>
                <w:bCs/>
                <w:sz w:val="16"/>
                <w:szCs w:val="16"/>
              </w:rPr>
              <w:t>00</w:t>
            </w:r>
          </w:p>
        </w:tc>
      </w:tr>
      <w:tr w:rsidR="00805CB0" w:rsidRPr="00805CB0" w14:paraId="61F572B8" w14:textId="77777777" w:rsidTr="00805CB0">
        <w:trPr>
          <w:trHeight w:val="300"/>
        </w:trPr>
        <w:tc>
          <w:tcPr>
            <w:tcW w:w="988" w:type="dxa"/>
            <w:shd w:val="clear" w:color="auto" w:fill="auto"/>
            <w:noWrap/>
            <w:vAlign w:val="center"/>
            <w:hideMark/>
          </w:tcPr>
          <w:p w14:paraId="1EED1C9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96D7F0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8AF0AA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7E38A41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3121</w:t>
            </w:r>
          </w:p>
        </w:tc>
        <w:tc>
          <w:tcPr>
            <w:tcW w:w="3544" w:type="dxa"/>
            <w:shd w:val="clear" w:color="auto" w:fill="auto"/>
            <w:vAlign w:val="center"/>
            <w:hideMark/>
          </w:tcPr>
          <w:p w14:paraId="5DFB4CF5"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 xml:space="preserve">Ostali rashodi za zaposlene </w:t>
            </w:r>
          </w:p>
        </w:tc>
        <w:tc>
          <w:tcPr>
            <w:tcW w:w="1276" w:type="dxa"/>
            <w:shd w:val="clear" w:color="auto" w:fill="auto"/>
            <w:vAlign w:val="center"/>
          </w:tcPr>
          <w:p w14:paraId="0C084628" w14:textId="183EF867"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11.500</w:t>
            </w:r>
          </w:p>
        </w:tc>
        <w:tc>
          <w:tcPr>
            <w:tcW w:w="1417" w:type="dxa"/>
            <w:shd w:val="clear" w:color="auto" w:fill="auto"/>
            <w:vAlign w:val="center"/>
            <w:hideMark/>
          </w:tcPr>
          <w:p w14:paraId="0CC44E1D" w14:textId="3F10295A"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10.500</w:t>
            </w:r>
          </w:p>
        </w:tc>
      </w:tr>
      <w:tr w:rsidR="00805CB0" w:rsidRPr="00805CB0" w14:paraId="7B77C680" w14:textId="77777777" w:rsidTr="00805CB0">
        <w:trPr>
          <w:trHeight w:val="315"/>
        </w:trPr>
        <w:tc>
          <w:tcPr>
            <w:tcW w:w="988" w:type="dxa"/>
            <w:shd w:val="clear" w:color="auto" w:fill="auto"/>
            <w:noWrap/>
            <w:vAlign w:val="center"/>
            <w:hideMark/>
          </w:tcPr>
          <w:p w14:paraId="203EE1E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276DF5D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407D5AE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414236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313</w:t>
            </w:r>
          </w:p>
        </w:tc>
        <w:tc>
          <w:tcPr>
            <w:tcW w:w="3544" w:type="dxa"/>
            <w:shd w:val="clear" w:color="auto" w:fill="auto"/>
            <w:vAlign w:val="center"/>
            <w:hideMark/>
          </w:tcPr>
          <w:p w14:paraId="33A02DE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7E376C7E" w14:textId="231C3B5F"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38.500</w:t>
            </w:r>
          </w:p>
        </w:tc>
        <w:tc>
          <w:tcPr>
            <w:tcW w:w="1417" w:type="dxa"/>
            <w:shd w:val="clear" w:color="auto" w:fill="auto"/>
            <w:noWrap/>
            <w:vAlign w:val="center"/>
            <w:hideMark/>
          </w:tcPr>
          <w:p w14:paraId="230E6CFC" w14:textId="34ACFA23"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50.000</w:t>
            </w:r>
          </w:p>
        </w:tc>
      </w:tr>
      <w:tr w:rsidR="00805CB0" w:rsidRPr="00805CB0" w14:paraId="1EFF469C" w14:textId="77777777" w:rsidTr="00805CB0">
        <w:trPr>
          <w:trHeight w:val="300"/>
        </w:trPr>
        <w:tc>
          <w:tcPr>
            <w:tcW w:w="988" w:type="dxa"/>
            <w:shd w:val="clear" w:color="auto" w:fill="auto"/>
            <w:noWrap/>
            <w:vAlign w:val="center"/>
            <w:hideMark/>
          </w:tcPr>
          <w:p w14:paraId="3D071D3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54F9164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72D99F2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21BC705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3132</w:t>
            </w:r>
          </w:p>
        </w:tc>
        <w:tc>
          <w:tcPr>
            <w:tcW w:w="3544" w:type="dxa"/>
            <w:shd w:val="clear" w:color="auto" w:fill="auto"/>
            <w:vAlign w:val="center"/>
            <w:hideMark/>
          </w:tcPr>
          <w:p w14:paraId="552DADB7"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Doprinosi za obvezno zdravstveno osiguranje</w:t>
            </w:r>
          </w:p>
        </w:tc>
        <w:tc>
          <w:tcPr>
            <w:tcW w:w="1276" w:type="dxa"/>
            <w:shd w:val="clear" w:color="auto" w:fill="auto"/>
            <w:vAlign w:val="center"/>
          </w:tcPr>
          <w:p w14:paraId="47AF458A" w14:textId="3B27C199"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38.500</w:t>
            </w:r>
          </w:p>
        </w:tc>
        <w:tc>
          <w:tcPr>
            <w:tcW w:w="1417" w:type="dxa"/>
            <w:shd w:val="clear" w:color="auto" w:fill="auto"/>
            <w:vAlign w:val="center"/>
            <w:hideMark/>
          </w:tcPr>
          <w:p w14:paraId="546E1A99" w14:textId="603588A0"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50.000</w:t>
            </w:r>
          </w:p>
        </w:tc>
      </w:tr>
      <w:tr w:rsidR="00805CB0" w:rsidRPr="00805CB0" w14:paraId="32A583A0" w14:textId="77777777" w:rsidTr="00805CB0">
        <w:trPr>
          <w:trHeight w:val="630"/>
        </w:trPr>
        <w:tc>
          <w:tcPr>
            <w:tcW w:w="988" w:type="dxa"/>
            <w:shd w:val="clear" w:color="auto" w:fill="auto"/>
            <w:vAlign w:val="center"/>
            <w:hideMark/>
          </w:tcPr>
          <w:p w14:paraId="42449F2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5D9A2B6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7E80DE6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30E0B4D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37856D99"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7E4920F" w14:textId="24EF499C"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105.000</w:t>
            </w:r>
          </w:p>
        </w:tc>
        <w:tc>
          <w:tcPr>
            <w:tcW w:w="1417" w:type="dxa"/>
            <w:shd w:val="clear" w:color="auto" w:fill="auto"/>
            <w:vAlign w:val="center"/>
            <w:hideMark/>
          </w:tcPr>
          <w:p w14:paraId="14CA5EDA" w14:textId="68635C4D"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162.500</w:t>
            </w:r>
          </w:p>
        </w:tc>
      </w:tr>
      <w:tr w:rsidR="00805CB0" w:rsidRPr="00805CB0" w14:paraId="5C99AE97" w14:textId="77777777" w:rsidTr="00805CB0">
        <w:trPr>
          <w:trHeight w:val="315"/>
        </w:trPr>
        <w:tc>
          <w:tcPr>
            <w:tcW w:w="988" w:type="dxa"/>
            <w:shd w:val="clear" w:color="auto" w:fill="auto"/>
            <w:noWrap/>
            <w:vAlign w:val="center"/>
            <w:hideMark/>
          </w:tcPr>
          <w:p w14:paraId="12B74DF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1D36E97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5EA6D01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408B0BF4"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321</w:t>
            </w:r>
          </w:p>
        </w:tc>
        <w:tc>
          <w:tcPr>
            <w:tcW w:w="3544" w:type="dxa"/>
            <w:shd w:val="clear" w:color="auto" w:fill="auto"/>
            <w:vAlign w:val="center"/>
            <w:hideMark/>
          </w:tcPr>
          <w:p w14:paraId="31566F8D"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6FECAF4" w14:textId="5F21E95D"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9.400</w:t>
            </w:r>
          </w:p>
        </w:tc>
        <w:tc>
          <w:tcPr>
            <w:tcW w:w="1417" w:type="dxa"/>
            <w:shd w:val="clear" w:color="auto" w:fill="auto"/>
            <w:noWrap/>
            <w:vAlign w:val="center"/>
            <w:hideMark/>
          </w:tcPr>
          <w:p w14:paraId="5C023AE1" w14:textId="41FA86C7"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23.000</w:t>
            </w:r>
          </w:p>
        </w:tc>
      </w:tr>
      <w:tr w:rsidR="00BA5249" w:rsidRPr="00805CB0" w14:paraId="5F79D9BA" w14:textId="77777777" w:rsidTr="00805CB0">
        <w:trPr>
          <w:trHeight w:val="315"/>
        </w:trPr>
        <w:tc>
          <w:tcPr>
            <w:tcW w:w="988" w:type="dxa"/>
            <w:shd w:val="clear" w:color="auto" w:fill="auto"/>
            <w:noWrap/>
            <w:vAlign w:val="center"/>
          </w:tcPr>
          <w:p w14:paraId="6D1D6345" w14:textId="669B7C05" w:rsidR="00BA5249" w:rsidRPr="00BA5249" w:rsidRDefault="00BA5249" w:rsidP="00805CB0">
            <w:pPr>
              <w:jc w:val="center"/>
              <w:rPr>
                <w:rFonts w:asciiTheme="minorBidi" w:hAnsiTheme="minorBidi" w:cstheme="minorBidi"/>
                <w:sz w:val="16"/>
                <w:szCs w:val="16"/>
              </w:rPr>
            </w:pPr>
            <w:r w:rsidRPr="00BA5249">
              <w:rPr>
                <w:rFonts w:asciiTheme="minorBidi" w:hAnsiTheme="minorBidi" w:cstheme="minorBidi"/>
                <w:sz w:val="16"/>
                <w:szCs w:val="16"/>
              </w:rPr>
              <w:t>A810068</w:t>
            </w:r>
          </w:p>
        </w:tc>
        <w:tc>
          <w:tcPr>
            <w:tcW w:w="567" w:type="dxa"/>
            <w:shd w:val="clear" w:color="auto" w:fill="auto"/>
            <w:vAlign w:val="center"/>
          </w:tcPr>
          <w:p w14:paraId="1B763E03" w14:textId="5369E452" w:rsidR="00BA5249" w:rsidRPr="00BA5249" w:rsidRDefault="00BA5249" w:rsidP="00805CB0">
            <w:pPr>
              <w:jc w:val="center"/>
              <w:rPr>
                <w:rFonts w:asciiTheme="minorBidi" w:hAnsiTheme="minorBidi" w:cstheme="minorBidi"/>
                <w:sz w:val="16"/>
                <w:szCs w:val="16"/>
              </w:rPr>
            </w:pPr>
            <w:r w:rsidRPr="00BA5249">
              <w:rPr>
                <w:rFonts w:asciiTheme="minorBidi" w:hAnsiTheme="minorBidi" w:cstheme="minorBidi"/>
                <w:sz w:val="16"/>
                <w:szCs w:val="16"/>
              </w:rPr>
              <w:t>11</w:t>
            </w:r>
          </w:p>
        </w:tc>
        <w:tc>
          <w:tcPr>
            <w:tcW w:w="572" w:type="dxa"/>
            <w:shd w:val="clear" w:color="auto" w:fill="auto"/>
            <w:noWrap/>
            <w:vAlign w:val="center"/>
          </w:tcPr>
          <w:p w14:paraId="2235BAF4" w14:textId="2DA951C9" w:rsidR="00BA5249" w:rsidRPr="00BA5249" w:rsidRDefault="00BA5249" w:rsidP="00805CB0">
            <w:pPr>
              <w:jc w:val="center"/>
              <w:rPr>
                <w:rFonts w:asciiTheme="minorBidi" w:hAnsiTheme="minorBidi" w:cstheme="minorBidi"/>
                <w:sz w:val="16"/>
                <w:szCs w:val="16"/>
              </w:rPr>
            </w:pPr>
            <w:r w:rsidRPr="00BA5249">
              <w:rPr>
                <w:rFonts w:asciiTheme="minorBidi" w:hAnsiTheme="minorBidi" w:cstheme="minorBidi"/>
                <w:sz w:val="16"/>
                <w:szCs w:val="16"/>
              </w:rPr>
              <w:t>0452</w:t>
            </w:r>
          </w:p>
        </w:tc>
        <w:tc>
          <w:tcPr>
            <w:tcW w:w="703" w:type="dxa"/>
            <w:shd w:val="clear" w:color="auto" w:fill="auto"/>
            <w:noWrap/>
            <w:vAlign w:val="center"/>
          </w:tcPr>
          <w:p w14:paraId="0251EF85" w14:textId="73FE72C1" w:rsidR="00BA5249" w:rsidRPr="00BA5249" w:rsidRDefault="00BA5249" w:rsidP="00805CB0">
            <w:pPr>
              <w:rPr>
                <w:rFonts w:asciiTheme="minorBidi" w:hAnsiTheme="minorBidi" w:cstheme="minorBidi"/>
                <w:sz w:val="16"/>
                <w:szCs w:val="16"/>
              </w:rPr>
            </w:pPr>
            <w:r w:rsidRPr="00BA5249">
              <w:rPr>
                <w:rFonts w:asciiTheme="minorBidi" w:hAnsiTheme="minorBidi" w:cstheme="minorBidi"/>
                <w:sz w:val="16"/>
                <w:szCs w:val="16"/>
              </w:rPr>
              <w:t>3211</w:t>
            </w:r>
          </w:p>
        </w:tc>
        <w:tc>
          <w:tcPr>
            <w:tcW w:w="3544" w:type="dxa"/>
            <w:shd w:val="clear" w:color="auto" w:fill="auto"/>
            <w:vAlign w:val="center"/>
          </w:tcPr>
          <w:p w14:paraId="1C5E82BB" w14:textId="6CC10BE9" w:rsidR="00BA5249" w:rsidRPr="00BA5249" w:rsidRDefault="00BA5249" w:rsidP="00805CB0">
            <w:pPr>
              <w:rPr>
                <w:rFonts w:asciiTheme="minorBidi" w:hAnsiTheme="minorBidi" w:cstheme="minorBidi"/>
                <w:sz w:val="16"/>
                <w:szCs w:val="16"/>
              </w:rPr>
            </w:pPr>
            <w:r>
              <w:rPr>
                <w:rFonts w:asciiTheme="minorBidi" w:hAnsiTheme="minorBidi" w:cstheme="minorBidi"/>
                <w:sz w:val="16"/>
                <w:szCs w:val="16"/>
              </w:rPr>
              <w:t>Službena putovanja</w:t>
            </w:r>
          </w:p>
        </w:tc>
        <w:tc>
          <w:tcPr>
            <w:tcW w:w="1276" w:type="dxa"/>
            <w:shd w:val="clear" w:color="auto" w:fill="auto"/>
            <w:vAlign w:val="center"/>
          </w:tcPr>
          <w:p w14:paraId="70CA095D" w14:textId="1E5701BF" w:rsidR="00BA5249" w:rsidRPr="00BA5249" w:rsidRDefault="00BA5249"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noWrap/>
            <w:vAlign w:val="center"/>
          </w:tcPr>
          <w:p w14:paraId="11D625EE" w14:textId="3F2681A7" w:rsidR="00BA5249" w:rsidRPr="00BA5249" w:rsidRDefault="00BA5249" w:rsidP="00805CB0">
            <w:pPr>
              <w:jc w:val="right"/>
              <w:rPr>
                <w:rFonts w:asciiTheme="minorBidi" w:hAnsiTheme="minorBidi" w:cstheme="minorBidi"/>
                <w:sz w:val="16"/>
                <w:szCs w:val="16"/>
              </w:rPr>
            </w:pPr>
            <w:r>
              <w:rPr>
                <w:rFonts w:asciiTheme="minorBidi" w:hAnsiTheme="minorBidi" w:cstheme="minorBidi"/>
                <w:sz w:val="16"/>
                <w:szCs w:val="16"/>
              </w:rPr>
              <w:t>10.000</w:t>
            </w:r>
          </w:p>
        </w:tc>
      </w:tr>
      <w:tr w:rsidR="00805CB0" w:rsidRPr="00805CB0" w14:paraId="7408701C" w14:textId="77777777" w:rsidTr="00805CB0">
        <w:trPr>
          <w:trHeight w:val="600"/>
        </w:trPr>
        <w:tc>
          <w:tcPr>
            <w:tcW w:w="988" w:type="dxa"/>
            <w:shd w:val="clear" w:color="auto" w:fill="auto"/>
            <w:noWrap/>
            <w:vAlign w:val="center"/>
            <w:hideMark/>
          </w:tcPr>
          <w:p w14:paraId="0ECBC36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3A150E0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54C71B4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56F11C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3212</w:t>
            </w:r>
          </w:p>
        </w:tc>
        <w:tc>
          <w:tcPr>
            <w:tcW w:w="3544" w:type="dxa"/>
            <w:shd w:val="clear" w:color="auto" w:fill="auto"/>
            <w:vAlign w:val="center"/>
            <w:hideMark/>
          </w:tcPr>
          <w:p w14:paraId="4109804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Naknade za prijevoz, za rad na terenu i odvojeni život</w:t>
            </w:r>
          </w:p>
        </w:tc>
        <w:tc>
          <w:tcPr>
            <w:tcW w:w="1276" w:type="dxa"/>
            <w:shd w:val="clear" w:color="auto" w:fill="auto"/>
            <w:vAlign w:val="center"/>
          </w:tcPr>
          <w:p w14:paraId="2EC715D6" w14:textId="67B3276C"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5.500</w:t>
            </w:r>
          </w:p>
        </w:tc>
        <w:tc>
          <w:tcPr>
            <w:tcW w:w="1417" w:type="dxa"/>
            <w:shd w:val="clear" w:color="auto" w:fill="auto"/>
            <w:vAlign w:val="center"/>
            <w:hideMark/>
          </w:tcPr>
          <w:p w14:paraId="248A987B" w14:textId="48A0FDF6"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10.000</w:t>
            </w:r>
          </w:p>
        </w:tc>
      </w:tr>
      <w:tr w:rsidR="00805CB0" w:rsidRPr="00805CB0" w14:paraId="3DD07557" w14:textId="77777777" w:rsidTr="00805CB0">
        <w:trPr>
          <w:trHeight w:val="300"/>
        </w:trPr>
        <w:tc>
          <w:tcPr>
            <w:tcW w:w="988" w:type="dxa"/>
            <w:shd w:val="clear" w:color="auto" w:fill="auto"/>
            <w:noWrap/>
            <w:vAlign w:val="center"/>
            <w:hideMark/>
          </w:tcPr>
          <w:p w14:paraId="02C1E2A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321CE1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22ECB1B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6D69692D"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3213</w:t>
            </w:r>
          </w:p>
        </w:tc>
        <w:tc>
          <w:tcPr>
            <w:tcW w:w="3544" w:type="dxa"/>
            <w:shd w:val="clear" w:color="auto" w:fill="auto"/>
            <w:vAlign w:val="center"/>
            <w:hideMark/>
          </w:tcPr>
          <w:p w14:paraId="7FF4E50C"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Stručno usavršavanje zaposlenika</w:t>
            </w:r>
          </w:p>
        </w:tc>
        <w:tc>
          <w:tcPr>
            <w:tcW w:w="1276" w:type="dxa"/>
            <w:shd w:val="clear" w:color="auto" w:fill="auto"/>
            <w:vAlign w:val="center"/>
          </w:tcPr>
          <w:p w14:paraId="00449A10" w14:textId="4DF8E58F"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3.900</w:t>
            </w:r>
          </w:p>
        </w:tc>
        <w:tc>
          <w:tcPr>
            <w:tcW w:w="1417" w:type="dxa"/>
            <w:shd w:val="clear" w:color="auto" w:fill="auto"/>
            <w:vAlign w:val="center"/>
            <w:hideMark/>
          </w:tcPr>
          <w:p w14:paraId="7103E761" w14:textId="39C62D17"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3.000</w:t>
            </w:r>
          </w:p>
        </w:tc>
      </w:tr>
      <w:tr w:rsidR="00805CB0" w:rsidRPr="00805CB0" w14:paraId="05CCC81D" w14:textId="77777777" w:rsidTr="00805CB0">
        <w:trPr>
          <w:trHeight w:val="315"/>
        </w:trPr>
        <w:tc>
          <w:tcPr>
            <w:tcW w:w="988" w:type="dxa"/>
            <w:shd w:val="clear" w:color="auto" w:fill="auto"/>
            <w:noWrap/>
            <w:vAlign w:val="center"/>
            <w:hideMark/>
          </w:tcPr>
          <w:p w14:paraId="0132634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05163D2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4134F622"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7D34A1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322</w:t>
            </w:r>
          </w:p>
        </w:tc>
        <w:tc>
          <w:tcPr>
            <w:tcW w:w="3544" w:type="dxa"/>
            <w:shd w:val="clear" w:color="auto" w:fill="auto"/>
            <w:vAlign w:val="center"/>
            <w:hideMark/>
          </w:tcPr>
          <w:p w14:paraId="6FCDC60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D381A4E" w14:textId="13A9CCB2"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8.400</w:t>
            </w:r>
          </w:p>
        </w:tc>
        <w:tc>
          <w:tcPr>
            <w:tcW w:w="1417" w:type="dxa"/>
            <w:shd w:val="clear" w:color="auto" w:fill="auto"/>
            <w:noWrap/>
            <w:vAlign w:val="center"/>
            <w:hideMark/>
          </w:tcPr>
          <w:p w14:paraId="44337999" w14:textId="02FDA723"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17.000</w:t>
            </w:r>
          </w:p>
        </w:tc>
      </w:tr>
      <w:tr w:rsidR="00805CB0" w:rsidRPr="00805CB0" w14:paraId="416E5645" w14:textId="77777777" w:rsidTr="00805CB0">
        <w:trPr>
          <w:trHeight w:val="300"/>
        </w:trPr>
        <w:tc>
          <w:tcPr>
            <w:tcW w:w="988" w:type="dxa"/>
            <w:shd w:val="clear" w:color="auto" w:fill="auto"/>
            <w:noWrap/>
            <w:vAlign w:val="center"/>
            <w:hideMark/>
          </w:tcPr>
          <w:p w14:paraId="1C25B8B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E2CC09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5E6295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9CCD46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3221</w:t>
            </w:r>
          </w:p>
        </w:tc>
        <w:tc>
          <w:tcPr>
            <w:tcW w:w="3544" w:type="dxa"/>
            <w:shd w:val="clear" w:color="auto" w:fill="auto"/>
            <w:vAlign w:val="center"/>
            <w:hideMark/>
          </w:tcPr>
          <w:p w14:paraId="31FE7A65"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Uredski materijal i ostali materijalni rashodi</w:t>
            </w:r>
          </w:p>
        </w:tc>
        <w:tc>
          <w:tcPr>
            <w:tcW w:w="1276" w:type="dxa"/>
            <w:shd w:val="clear" w:color="auto" w:fill="auto"/>
            <w:vAlign w:val="center"/>
          </w:tcPr>
          <w:p w14:paraId="2F1EBDD1" w14:textId="38661F05"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3.900</w:t>
            </w:r>
          </w:p>
        </w:tc>
        <w:tc>
          <w:tcPr>
            <w:tcW w:w="1417" w:type="dxa"/>
            <w:shd w:val="clear" w:color="auto" w:fill="auto"/>
            <w:vAlign w:val="center"/>
            <w:hideMark/>
          </w:tcPr>
          <w:p w14:paraId="0AAA46E4" w14:textId="3EB62F0B"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8.000</w:t>
            </w:r>
          </w:p>
        </w:tc>
      </w:tr>
      <w:tr w:rsidR="00805CB0" w:rsidRPr="00805CB0" w14:paraId="65AD5893" w14:textId="77777777" w:rsidTr="00805CB0">
        <w:trPr>
          <w:trHeight w:val="300"/>
        </w:trPr>
        <w:tc>
          <w:tcPr>
            <w:tcW w:w="988" w:type="dxa"/>
            <w:shd w:val="clear" w:color="auto" w:fill="auto"/>
            <w:noWrap/>
            <w:vAlign w:val="center"/>
            <w:hideMark/>
          </w:tcPr>
          <w:p w14:paraId="40F06CC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28B0F9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0BE1541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E63E07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3223</w:t>
            </w:r>
          </w:p>
        </w:tc>
        <w:tc>
          <w:tcPr>
            <w:tcW w:w="3544" w:type="dxa"/>
            <w:shd w:val="clear" w:color="auto" w:fill="auto"/>
            <w:vAlign w:val="center"/>
            <w:hideMark/>
          </w:tcPr>
          <w:p w14:paraId="38A6A3C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Energija</w:t>
            </w:r>
          </w:p>
        </w:tc>
        <w:tc>
          <w:tcPr>
            <w:tcW w:w="1276" w:type="dxa"/>
            <w:shd w:val="clear" w:color="auto" w:fill="auto"/>
            <w:vAlign w:val="center"/>
          </w:tcPr>
          <w:p w14:paraId="38580203" w14:textId="08F75FBE"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1.500</w:t>
            </w:r>
          </w:p>
        </w:tc>
        <w:tc>
          <w:tcPr>
            <w:tcW w:w="1417" w:type="dxa"/>
            <w:shd w:val="clear" w:color="auto" w:fill="auto"/>
            <w:vAlign w:val="center"/>
            <w:hideMark/>
          </w:tcPr>
          <w:p w14:paraId="6BE5B067" w14:textId="77EF7E43"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5.000</w:t>
            </w:r>
          </w:p>
        </w:tc>
      </w:tr>
      <w:tr w:rsidR="00805CB0" w:rsidRPr="00805CB0" w14:paraId="637E57D4" w14:textId="77777777" w:rsidTr="00805CB0">
        <w:trPr>
          <w:trHeight w:val="300"/>
        </w:trPr>
        <w:tc>
          <w:tcPr>
            <w:tcW w:w="988" w:type="dxa"/>
            <w:shd w:val="clear" w:color="auto" w:fill="auto"/>
            <w:noWrap/>
            <w:vAlign w:val="center"/>
            <w:hideMark/>
          </w:tcPr>
          <w:p w14:paraId="462BF4A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lastRenderedPageBreak/>
              <w:t>A810068</w:t>
            </w:r>
          </w:p>
        </w:tc>
        <w:tc>
          <w:tcPr>
            <w:tcW w:w="567" w:type="dxa"/>
            <w:shd w:val="clear" w:color="auto" w:fill="auto"/>
            <w:vAlign w:val="center"/>
            <w:hideMark/>
          </w:tcPr>
          <w:p w14:paraId="1F5601D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1924889"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3F59407"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3225</w:t>
            </w:r>
          </w:p>
        </w:tc>
        <w:tc>
          <w:tcPr>
            <w:tcW w:w="3544" w:type="dxa"/>
            <w:shd w:val="clear" w:color="auto" w:fill="auto"/>
            <w:vAlign w:val="center"/>
            <w:hideMark/>
          </w:tcPr>
          <w:p w14:paraId="1F3C855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Sitni inventar i auto gume</w:t>
            </w:r>
          </w:p>
        </w:tc>
        <w:tc>
          <w:tcPr>
            <w:tcW w:w="1276" w:type="dxa"/>
            <w:shd w:val="clear" w:color="auto" w:fill="auto"/>
            <w:vAlign w:val="center"/>
          </w:tcPr>
          <w:p w14:paraId="19E12CAA" w14:textId="2213C530"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3.000</w:t>
            </w:r>
          </w:p>
        </w:tc>
        <w:tc>
          <w:tcPr>
            <w:tcW w:w="1417" w:type="dxa"/>
            <w:shd w:val="clear" w:color="auto" w:fill="auto"/>
            <w:vAlign w:val="center"/>
            <w:hideMark/>
          </w:tcPr>
          <w:p w14:paraId="6FD54328" w14:textId="2351F2ED"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3.000</w:t>
            </w:r>
          </w:p>
        </w:tc>
      </w:tr>
      <w:tr w:rsidR="00805CB0" w:rsidRPr="00805CB0" w14:paraId="29C27342" w14:textId="77777777" w:rsidTr="00805CB0">
        <w:trPr>
          <w:trHeight w:val="300"/>
        </w:trPr>
        <w:tc>
          <w:tcPr>
            <w:tcW w:w="988" w:type="dxa"/>
            <w:shd w:val="clear" w:color="auto" w:fill="auto"/>
            <w:noWrap/>
            <w:vAlign w:val="center"/>
            <w:hideMark/>
          </w:tcPr>
          <w:p w14:paraId="00FC5B6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C4C1E4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3F32F7D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15ADB55"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3227</w:t>
            </w:r>
          </w:p>
        </w:tc>
        <w:tc>
          <w:tcPr>
            <w:tcW w:w="3544" w:type="dxa"/>
            <w:shd w:val="clear" w:color="auto" w:fill="auto"/>
            <w:vAlign w:val="center"/>
            <w:hideMark/>
          </w:tcPr>
          <w:p w14:paraId="359D18C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Službena, radna i zaštitna odjeća i obuća</w:t>
            </w:r>
          </w:p>
        </w:tc>
        <w:tc>
          <w:tcPr>
            <w:tcW w:w="1276" w:type="dxa"/>
            <w:shd w:val="clear" w:color="auto" w:fill="auto"/>
            <w:vAlign w:val="center"/>
          </w:tcPr>
          <w:p w14:paraId="09C3A81D" w14:textId="3B8014F0"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hideMark/>
          </w:tcPr>
          <w:p w14:paraId="66CB8BE3" w14:textId="1A1E7ABA"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1.000</w:t>
            </w:r>
          </w:p>
        </w:tc>
      </w:tr>
      <w:tr w:rsidR="00805CB0" w:rsidRPr="00805CB0" w14:paraId="52EA217A" w14:textId="77777777" w:rsidTr="00805CB0">
        <w:trPr>
          <w:trHeight w:val="315"/>
        </w:trPr>
        <w:tc>
          <w:tcPr>
            <w:tcW w:w="988" w:type="dxa"/>
            <w:shd w:val="clear" w:color="auto" w:fill="auto"/>
            <w:noWrap/>
            <w:vAlign w:val="center"/>
            <w:hideMark/>
          </w:tcPr>
          <w:p w14:paraId="23CC851E"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781B971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557FC98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2635C92"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58E311AC"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E823F30" w14:textId="663360F0"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46.700</w:t>
            </w:r>
          </w:p>
        </w:tc>
        <w:tc>
          <w:tcPr>
            <w:tcW w:w="1417" w:type="dxa"/>
            <w:shd w:val="clear" w:color="auto" w:fill="auto"/>
            <w:noWrap/>
            <w:vAlign w:val="center"/>
            <w:hideMark/>
          </w:tcPr>
          <w:p w14:paraId="1A29DC03" w14:textId="098B5711"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71.5</w:t>
            </w:r>
            <w:r w:rsidR="00805CB0" w:rsidRPr="00805CB0">
              <w:rPr>
                <w:rFonts w:asciiTheme="minorBidi" w:hAnsiTheme="minorBidi" w:cstheme="minorBidi"/>
                <w:b/>
                <w:bCs/>
                <w:sz w:val="16"/>
                <w:szCs w:val="16"/>
              </w:rPr>
              <w:t>00</w:t>
            </w:r>
          </w:p>
        </w:tc>
      </w:tr>
      <w:tr w:rsidR="00805CB0" w:rsidRPr="00805CB0" w14:paraId="1A1AB1C8" w14:textId="77777777" w:rsidTr="00805CB0">
        <w:trPr>
          <w:trHeight w:val="300"/>
        </w:trPr>
        <w:tc>
          <w:tcPr>
            <w:tcW w:w="988" w:type="dxa"/>
            <w:shd w:val="clear" w:color="auto" w:fill="auto"/>
            <w:noWrap/>
            <w:vAlign w:val="center"/>
            <w:hideMark/>
          </w:tcPr>
          <w:p w14:paraId="7B131C9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73D7DF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7D1638C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88D3881"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3231</w:t>
            </w:r>
          </w:p>
        </w:tc>
        <w:tc>
          <w:tcPr>
            <w:tcW w:w="3544" w:type="dxa"/>
            <w:shd w:val="clear" w:color="auto" w:fill="auto"/>
            <w:vAlign w:val="center"/>
            <w:hideMark/>
          </w:tcPr>
          <w:p w14:paraId="3CBDA3C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telefona, pošte i prijevoza</w:t>
            </w:r>
          </w:p>
        </w:tc>
        <w:tc>
          <w:tcPr>
            <w:tcW w:w="1276" w:type="dxa"/>
            <w:shd w:val="clear" w:color="auto" w:fill="auto"/>
            <w:vAlign w:val="center"/>
          </w:tcPr>
          <w:p w14:paraId="5EC126BD" w14:textId="54C6CCF9"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9.000</w:t>
            </w:r>
          </w:p>
        </w:tc>
        <w:tc>
          <w:tcPr>
            <w:tcW w:w="1417" w:type="dxa"/>
            <w:shd w:val="clear" w:color="auto" w:fill="auto"/>
            <w:vAlign w:val="center"/>
            <w:hideMark/>
          </w:tcPr>
          <w:p w14:paraId="5240C6E2" w14:textId="203C2F79"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w:t>
            </w:r>
            <w:r w:rsidR="00805CB0" w:rsidRPr="00805CB0">
              <w:rPr>
                <w:rFonts w:asciiTheme="minorBidi" w:hAnsiTheme="minorBidi" w:cstheme="minorBidi"/>
                <w:sz w:val="16"/>
                <w:szCs w:val="16"/>
              </w:rPr>
              <w:t>.000</w:t>
            </w:r>
          </w:p>
        </w:tc>
      </w:tr>
      <w:tr w:rsidR="00805CB0" w:rsidRPr="00805CB0" w14:paraId="1C81E307" w14:textId="77777777" w:rsidTr="00805CB0">
        <w:trPr>
          <w:trHeight w:val="300"/>
        </w:trPr>
        <w:tc>
          <w:tcPr>
            <w:tcW w:w="988" w:type="dxa"/>
            <w:shd w:val="clear" w:color="auto" w:fill="auto"/>
            <w:noWrap/>
            <w:vAlign w:val="center"/>
            <w:hideMark/>
          </w:tcPr>
          <w:p w14:paraId="0D230BC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4881ED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513415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EBEABC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3232</w:t>
            </w:r>
          </w:p>
        </w:tc>
        <w:tc>
          <w:tcPr>
            <w:tcW w:w="3544" w:type="dxa"/>
            <w:shd w:val="clear" w:color="auto" w:fill="auto"/>
            <w:vAlign w:val="center"/>
            <w:hideMark/>
          </w:tcPr>
          <w:p w14:paraId="43CFDC5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tekućeg i investicijskog održavanja</w:t>
            </w:r>
          </w:p>
        </w:tc>
        <w:tc>
          <w:tcPr>
            <w:tcW w:w="1276" w:type="dxa"/>
            <w:shd w:val="clear" w:color="auto" w:fill="auto"/>
            <w:vAlign w:val="center"/>
          </w:tcPr>
          <w:p w14:paraId="6E7170BF" w14:textId="6E6F133E"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1844A530" w14:textId="5D73667B"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w:t>
            </w:r>
            <w:r w:rsidR="00805CB0" w:rsidRPr="00805CB0">
              <w:rPr>
                <w:rFonts w:asciiTheme="minorBidi" w:hAnsiTheme="minorBidi" w:cstheme="minorBidi"/>
                <w:sz w:val="16"/>
                <w:szCs w:val="16"/>
              </w:rPr>
              <w:t>.000</w:t>
            </w:r>
          </w:p>
        </w:tc>
      </w:tr>
      <w:tr w:rsidR="00BA5249" w:rsidRPr="00805CB0" w14:paraId="21DB3BFF" w14:textId="77777777" w:rsidTr="00805CB0">
        <w:trPr>
          <w:trHeight w:val="300"/>
        </w:trPr>
        <w:tc>
          <w:tcPr>
            <w:tcW w:w="988" w:type="dxa"/>
            <w:shd w:val="clear" w:color="auto" w:fill="auto"/>
            <w:noWrap/>
            <w:vAlign w:val="center"/>
          </w:tcPr>
          <w:p w14:paraId="7820BE10" w14:textId="644F67AD" w:rsidR="00BA5249" w:rsidRPr="00805CB0" w:rsidRDefault="00BA5249"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1B286F64" w14:textId="74E9F443" w:rsidR="00BA5249" w:rsidRPr="00805CB0" w:rsidRDefault="00BA5249" w:rsidP="00805CB0">
            <w:pPr>
              <w:jc w:val="center"/>
              <w:rPr>
                <w:rFonts w:asciiTheme="minorBidi" w:hAnsiTheme="minorBidi" w:cstheme="minorBidi"/>
                <w:sz w:val="16"/>
                <w:szCs w:val="16"/>
              </w:rPr>
            </w:pPr>
            <w:r>
              <w:rPr>
                <w:rFonts w:asciiTheme="minorBidi" w:hAnsiTheme="minorBidi" w:cstheme="minorBidi"/>
                <w:sz w:val="16"/>
                <w:szCs w:val="16"/>
              </w:rPr>
              <w:t>11</w:t>
            </w:r>
          </w:p>
        </w:tc>
        <w:tc>
          <w:tcPr>
            <w:tcW w:w="572" w:type="dxa"/>
            <w:shd w:val="clear" w:color="auto" w:fill="auto"/>
            <w:noWrap/>
            <w:vAlign w:val="center"/>
          </w:tcPr>
          <w:p w14:paraId="7946014D" w14:textId="1677875A" w:rsidR="00BA5249" w:rsidRPr="00805CB0" w:rsidRDefault="00BA5249"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0DACED19" w14:textId="0EB0D4E2" w:rsidR="00BA5249" w:rsidRPr="00805CB0" w:rsidRDefault="00BA5249" w:rsidP="00805CB0">
            <w:pPr>
              <w:rPr>
                <w:rFonts w:asciiTheme="minorBidi" w:hAnsiTheme="minorBidi" w:cstheme="minorBidi"/>
                <w:sz w:val="16"/>
                <w:szCs w:val="16"/>
              </w:rPr>
            </w:pPr>
            <w:r>
              <w:rPr>
                <w:rFonts w:asciiTheme="minorBidi" w:hAnsiTheme="minorBidi" w:cstheme="minorBidi"/>
                <w:sz w:val="16"/>
                <w:szCs w:val="16"/>
              </w:rPr>
              <w:t>3234</w:t>
            </w:r>
          </w:p>
        </w:tc>
        <w:tc>
          <w:tcPr>
            <w:tcW w:w="3544" w:type="dxa"/>
            <w:shd w:val="clear" w:color="auto" w:fill="auto"/>
            <w:vAlign w:val="center"/>
          </w:tcPr>
          <w:p w14:paraId="3E1090F4" w14:textId="2C36C256" w:rsidR="00BA5249" w:rsidRPr="00805CB0" w:rsidRDefault="00BA5249" w:rsidP="00805CB0">
            <w:pPr>
              <w:rPr>
                <w:rFonts w:asciiTheme="minorBidi" w:hAnsiTheme="minorBidi" w:cstheme="minorBidi"/>
                <w:sz w:val="16"/>
                <w:szCs w:val="16"/>
              </w:rPr>
            </w:pPr>
            <w:r>
              <w:rPr>
                <w:rFonts w:asciiTheme="minorBidi" w:hAnsiTheme="minorBidi" w:cstheme="minorBidi"/>
                <w:sz w:val="16"/>
                <w:szCs w:val="16"/>
              </w:rPr>
              <w:t>Komunalne usluge</w:t>
            </w:r>
          </w:p>
        </w:tc>
        <w:tc>
          <w:tcPr>
            <w:tcW w:w="1276" w:type="dxa"/>
            <w:shd w:val="clear" w:color="auto" w:fill="auto"/>
            <w:vAlign w:val="center"/>
          </w:tcPr>
          <w:p w14:paraId="1C95B550" w14:textId="4BCA3941" w:rsidR="00BA5249" w:rsidRDefault="00BA5249"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36597B48" w14:textId="00DFF3BD" w:rsidR="00BA5249" w:rsidRDefault="00BA5249" w:rsidP="00805CB0">
            <w:pPr>
              <w:jc w:val="right"/>
              <w:rPr>
                <w:rFonts w:asciiTheme="minorBidi" w:hAnsiTheme="minorBidi" w:cstheme="minorBidi"/>
                <w:sz w:val="16"/>
                <w:szCs w:val="16"/>
              </w:rPr>
            </w:pPr>
            <w:r>
              <w:rPr>
                <w:rFonts w:asciiTheme="minorBidi" w:hAnsiTheme="minorBidi" w:cstheme="minorBidi"/>
                <w:sz w:val="16"/>
                <w:szCs w:val="16"/>
              </w:rPr>
              <w:t>5.000</w:t>
            </w:r>
          </w:p>
        </w:tc>
      </w:tr>
      <w:tr w:rsidR="00805CB0" w:rsidRPr="00805CB0" w14:paraId="00512526" w14:textId="77777777" w:rsidTr="00805CB0">
        <w:trPr>
          <w:trHeight w:val="300"/>
        </w:trPr>
        <w:tc>
          <w:tcPr>
            <w:tcW w:w="988" w:type="dxa"/>
            <w:shd w:val="clear" w:color="auto" w:fill="auto"/>
            <w:noWrap/>
            <w:vAlign w:val="center"/>
            <w:hideMark/>
          </w:tcPr>
          <w:p w14:paraId="3DEF4D0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06BA67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5CDE0CA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D985250"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3236</w:t>
            </w:r>
          </w:p>
        </w:tc>
        <w:tc>
          <w:tcPr>
            <w:tcW w:w="3544" w:type="dxa"/>
            <w:shd w:val="clear" w:color="auto" w:fill="auto"/>
            <w:vAlign w:val="center"/>
            <w:hideMark/>
          </w:tcPr>
          <w:p w14:paraId="679A934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Zdravstvene i veterinarske usluge</w:t>
            </w:r>
          </w:p>
        </w:tc>
        <w:tc>
          <w:tcPr>
            <w:tcW w:w="1276" w:type="dxa"/>
            <w:shd w:val="clear" w:color="auto" w:fill="auto"/>
            <w:vAlign w:val="center"/>
          </w:tcPr>
          <w:p w14:paraId="2C809255" w14:textId="1A821C4D"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2.500</w:t>
            </w:r>
          </w:p>
        </w:tc>
        <w:tc>
          <w:tcPr>
            <w:tcW w:w="1417" w:type="dxa"/>
            <w:shd w:val="clear" w:color="auto" w:fill="auto"/>
            <w:vAlign w:val="center"/>
            <w:hideMark/>
          </w:tcPr>
          <w:p w14:paraId="30106721" w14:textId="53014215"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.500</w:t>
            </w:r>
          </w:p>
        </w:tc>
      </w:tr>
      <w:tr w:rsidR="00805CB0" w:rsidRPr="00805CB0" w14:paraId="14B335CB" w14:textId="77777777" w:rsidTr="00805CB0">
        <w:trPr>
          <w:trHeight w:val="300"/>
        </w:trPr>
        <w:tc>
          <w:tcPr>
            <w:tcW w:w="988" w:type="dxa"/>
            <w:shd w:val="clear" w:color="auto" w:fill="auto"/>
            <w:noWrap/>
            <w:vAlign w:val="center"/>
            <w:hideMark/>
          </w:tcPr>
          <w:p w14:paraId="440AD33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E557F2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60FB0C4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A12B9DD"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5B71245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0849BD7B" w14:textId="1DCB58A8"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1E8CA56E" w14:textId="1D14F9DA"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2</w:t>
            </w:r>
            <w:r w:rsidR="00805CB0" w:rsidRPr="00805CB0">
              <w:rPr>
                <w:rFonts w:asciiTheme="minorBidi" w:hAnsiTheme="minorBidi" w:cstheme="minorBidi"/>
                <w:sz w:val="16"/>
                <w:szCs w:val="16"/>
              </w:rPr>
              <w:t>5.000</w:t>
            </w:r>
          </w:p>
        </w:tc>
      </w:tr>
      <w:tr w:rsidR="00805CB0" w:rsidRPr="00805CB0" w14:paraId="0F6439E2" w14:textId="77777777" w:rsidTr="00805CB0">
        <w:trPr>
          <w:trHeight w:val="300"/>
        </w:trPr>
        <w:tc>
          <w:tcPr>
            <w:tcW w:w="988" w:type="dxa"/>
            <w:shd w:val="clear" w:color="auto" w:fill="auto"/>
            <w:noWrap/>
            <w:vAlign w:val="center"/>
            <w:hideMark/>
          </w:tcPr>
          <w:p w14:paraId="3A23758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D5F97A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5749A79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3FAE9E60"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3238</w:t>
            </w:r>
          </w:p>
        </w:tc>
        <w:tc>
          <w:tcPr>
            <w:tcW w:w="3544" w:type="dxa"/>
            <w:shd w:val="clear" w:color="auto" w:fill="auto"/>
            <w:vAlign w:val="center"/>
            <w:hideMark/>
          </w:tcPr>
          <w:p w14:paraId="28FE98E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Računalne usluge</w:t>
            </w:r>
          </w:p>
        </w:tc>
        <w:tc>
          <w:tcPr>
            <w:tcW w:w="1276" w:type="dxa"/>
            <w:shd w:val="clear" w:color="auto" w:fill="auto"/>
            <w:vAlign w:val="center"/>
          </w:tcPr>
          <w:p w14:paraId="0841A810" w14:textId="7961D1AC"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7.500</w:t>
            </w:r>
          </w:p>
        </w:tc>
        <w:tc>
          <w:tcPr>
            <w:tcW w:w="1417" w:type="dxa"/>
            <w:shd w:val="clear" w:color="auto" w:fill="auto"/>
            <w:vAlign w:val="center"/>
            <w:hideMark/>
          </w:tcPr>
          <w:p w14:paraId="4A3C8918" w14:textId="085A38C3"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10.0</w:t>
            </w:r>
            <w:r w:rsidR="00805CB0" w:rsidRPr="00805CB0">
              <w:rPr>
                <w:rFonts w:asciiTheme="minorBidi" w:hAnsiTheme="minorBidi" w:cstheme="minorBidi"/>
                <w:sz w:val="16"/>
                <w:szCs w:val="16"/>
              </w:rPr>
              <w:t>00</w:t>
            </w:r>
          </w:p>
        </w:tc>
      </w:tr>
      <w:tr w:rsidR="00805CB0" w:rsidRPr="00805CB0" w14:paraId="0E24CA31" w14:textId="77777777" w:rsidTr="00805CB0">
        <w:trPr>
          <w:trHeight w:val="300"/>
        </w:trPr>
        <w:tc>
          <w:tcPr>
            <w:tcW w:w="988" w:type="dxa"/>
            <w:shd w:val="clear" w:color="auto" w:fill="auto"/>
            <w:noWrap/>
            <w:vAlign w:val="center"/>
            <w:hideMark/>
          </w:tcPr>
          <w:p w14:paraId="130D569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1C091C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53A4BFA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25A47E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3239</w:t>
            </w:r>
          </w:p>
        </w:tc>
        <w:tc>
          <w:tcPr>
            <w:tcW w:w="3544" w:type="dxa"/>
            <w:shd w:val="clear" w:color="auto" w:fill="auto"/>
            <w:vAlign w:val="center"/>
            <w:hideMark/>
          </w:tcPr>
          <w:p w14:paraId="0C84997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Ostale usluge</w:t>
            </w:r>
          </w:p>
        </w:tc>
        <w:tc>
          <w:tcPr>
            <w:tcW w:w="1276" w:type="dxa"/>
            <w:shd w:val="clear" w:color="auto" w:fill="auto"/>
            <w:vAlign w:val="center"/>
          </w:tcPr>
          <w:p w14:paraId="7BE16E67" w14:textId="27F0762D"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7.700</w:t>
            </w:r>
          </w:p>
        </w:tc>
        <w:tc>
          <w:tcPr>
            <w:tcW w:w="1417" w:type="dxa"/>
            <w:shd w:val="clear" w:color="auto" w:fill="auto"/>
            <w:vAlign w:val="center"/>
            <w:hideMark/>
          </w:tcPr>
          <w:p w14:paraId="5601624B" w14:textId="235E7168"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10</w:t>
            </w:r>
            <w:r w:rsidR="00805CB0" w:rsidRPr="00805CB0">
              <w:rPr>
                <w:rFonts w:asciiTheme="minorBidi" w:hAnsiTheme="minorBidi" w:cstheme="minorBidi"/>
                <w:sz w:val="16"/>
                <w:szCs w:val="16"/>
              </w:rPr>
              <w:t>.000</w:t>
            </w:r>
          </w:p>
        </w:tc>
      </w:tr>
      <w:tr w:rsidR="00805CB0" w:rsidRPr="00805CB0" w14:paraId="201BC774" w14:textId="77777777" w:rsidTr="00805CB0">
        <w:trPr>
          <w:trHeight w:val="315"/>
        </w:trPr>
        <w:tc>
          <w:tcPr>
            <w:tcW w:w="988" w:type="dxa"/>
            <w:shd w:val="clear" w:color="auto" w:fill="auto"/>
            <w:noWrap/>
            <w:vAlign w:val="center"/>
            <w:hideMark/>
          </w:tcPr>
          <w:p w14:paraId="346D5F5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62EF668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153CD4F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59C2904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329</w:t>
            </w:r>
          </w:p>
        </w:tc>
        <w:tc>
          <w:tcPr>
            <w:tcW w:w="3544" w:type="dxa"/>
            <w:shd w:val="clear" w:color="auto" w:fill="auto"/>
            <w:vAlign w:val="center"/>
            <w:hideMark/>
          </w:tcPr>
          <w:p w14:paraId="18259C08"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FC6C657" w14:textId="0713DFCF"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40.500</w:t>
            </w:r>
          </w:p>
        </w:tc>
        <w:tc>
          <w:tcPr>
            <w:tcW w:w="1417" w:type="dxa"/>
            <w:shd w:val="clear" w:color="auto" w:fill="auto"/>
            <w:noWrap/>
            <w:vAlign w:val="center"/>
            <w:hideMark/>
          </w:tcPr>
          <w:p w14:paraId="75DFA722" w14:textId="6C1E27A9" w:rsidR="00805CB0" w:rsidRPr="00805CB0" w:rsidRDefault="00BA5249" w:rsidP="00805CB0">
            <w:pPr>
              <w:jc w:val="right"/>
              <w:rPr>
                <w:rFonts w:asciiTheme="minorBidi" w:hAnsiTheme="minorBidi" w:cstheme="minorBidi"/>
                <w:b/>
                <w:bCs/>
                <w:sz w:val="16"/>
                <w:szCs w:val="16"/>
              </w:rPr>
            </w:pPr>
            <w:r>
              <w:rPr>
                <w:rFonts w:asciiTheme="minorBidi" w:hAnsiTheme="minorBidi" w:cstheme="minorBidi"/>
                <w:b/>
                <w:bCs/>
                <w:sz w:val="16"/>
                <w:szCs w:val="16"/>
              </w:rPr>
              <w:t>51.000</w:t>
            </w:r>
          </w:p>
        </w:tc>
      </w:tr>
      <w:tr w:rsidR="00805CB0" w:rsidRPr="00805CB0" w14:paraId="4CD3EA36" w14:textId="77777777" w:rsidTr="00805CB0">
        <w:trPr>
          <w:trHeight w:val="600"/>
        </w:trPr>
        <w:tc>
          <w:tcPr>
            <w:tcW w:w="988" w:type="dxa"/>
            <w:shd w:val="clear" w:color="auto" w:fill="auto"/>
            <w:noWrap/>
            <w:vAlign w:val="center"/>
            <w:hideMark/>
          </w:tcPr>
          <w:p w14:paraId="64BF699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E434F8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174FB1D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6765270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3291</w:t>
            </w:r>
          </w:p>
        </w:tc>
        <w:tc>
          <w:tcPr>
            <w:tcW w:w="3544" w:type="dxa"/>
            <w:shd w:val="clear" w:color="auto" w:fill="auto"/>
            <w:vAlign w:val="center"/>
            <w:hideMark/>
          </w:tcPr>
          <w:p w14:paraId="2E96B5F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Naknade za rad predstavničkih i izvršnih tijela, povjerenstava i slično</w:t>
            </w:r>
          </w:p>
        </w:tc>
        <w:tc>
          <w:tcPr>
            <w:tcW w:w="1276" w:type="dxa"/>
            <w:shd w:val="clear" w:color="auto" w:fill="auto"/>
            <w:vAlign w:val="center"/>
          </w:tcPr>
          <w:p w14:paraId="099EE6EB" w14:textId="5CA90FC4"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27.500</w:t>
            </w:r>
          </w:p>
        </w:tc>
        <w:tc>
          <w:tcPr>
            <w:tcW w:w="1417" w:type="dxa"/>
            <w:shd w:val="clear" w:color="auto" w:fill="auto"/>
            <w:vAlign w:val="center"/>
            <w:hideMark/>
          </w:tcPr>
          <w:p w14:paraId="66CFCC0D" w14:textId="200BB76F" w:rsidR="00805CB0" w:rsidRPr="00805CB0" w:rsidRDefault="00BA5249" w:rsidP="00805CB0">
            <w:pPr>
              <w:jc w:val="right"/>
              <w:rPr>
                <w:rFonts w:asciiTheme="minorBidi" w:hAnsiTheme="minorBidi" w:cstheme="minorBidi"/>
                <w:sz w:val="16"/>
                <w:szCs w:val="16"/>
              </w:rPr>
            </w:pPr>
            <w:r>
              <w:rPr>
                <w:rFonts w:asciiTheme="minorBidi" w:hAnsiTheme="minorBidi" w:cstheme="minorBidi"/>
                <w:sz w:val="16"/>
                <w:szCs w:val="16"/>
              </w:rPr>
              <w:t>25.000</w:t>
            </w:r>
          </w:p>
        </w:tc>
      </w:tr>
      <w:tr w:rsidR="00805CB0" w:rsidRPr="00805CB0" w14:paraId="5E1064E5" w14:textId="77777777" w:rsidTr="00805CB0">
        <w:trPr>
          <w:trHeight w:val="300"/>
        </w:trPr>
        <w:tc>
          <w:tcPr>
            <w:tcW w:w="988" w:type="dxa"/>
            <w:shd w:val="clear" w:color="auto" w:fill="auto"/>
            <w:noWrap/>
            <w:vAlign w:val="center"/>
            <w:hideMark/>
          </w:tcPr>
          <w:p w14:paraId="78CCEB2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8658F8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1B402AF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7BC7E41"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3292</w:t>
            </w:r>
          </w:p>
        </w:tc>
        <w:tc>
          <w:tcPr>
            <w:tcW w:w="3544" w:type="dxa"/>
            <w:shd w:val="clear" w:color="auto" w:fill="auto"/>
            <w:vAlign w:val="center"/>
            <w:hideMark/>
          </w:tcPr>
          <w:p w14:paraId="65442C2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Premije osiguranja</w:t>
            </w:r>
          </w:p>
        </w:tc>
        <w:tc>
          <w:tcPr>
            <w:tcW w:w="1276" w:type="dxa"/>
            <w:shd w:val="clear" w:color="auto" w:fill="auto"/>
            <w:vAlign w:val="center"/>
          </w:tcPr>
          <w:p w14:paraId="11887B7F" w14:textId="547E95E7" w:rsidR="00805CB0" w:rsidRPr="00805CB0" w:rsidRDefault="006A3AD5" w:rsidP="00805CB0">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035E91EA" w14:textId="00E2E02C"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w:t>
            </w:r>
            <w:r w:rsidR="006A3AD5">
              <w:rPr>
                <w:rFonts w:asciiTheme="minorBidi" w:hAnsiTheme="minorBidi" w:cstheme="minorBidi"/>
                <w:sz w:val="16"/>
                <w:szCs w:val="16"/>
              </w:rPr>
              <w:t>5</w:t>
            </w:r>
            <w:r w:rsidRPr="00805CB0">
              <w:rPr>
                <w:rFonts w:asciiTheme="minorBidi" w:hAnsiTheme="minorBidi" w:cstheme="minorBidi"/>
                <w:sz w:val="16"/>
                <w:szCs w:val="16"/>
              </w:rPr>
              <w:t>.000</w:t>
            </w:r>
          </w:p>
        </w:tc>
      </w:tr>
      <w:tr w:rsidR="00805CB0" w:rsidRPr="00805CB0" w14:paraId="7C05457E" w14:textId="77777777" w:rsidTr="00805CB0">
        <w:trPr>
          <w:trHeight w:val="300"/>
        </w:trPr>
        <w:tc>
          <w:tcPr>
            <w:tcW w:w="988" w:type="dxa"/>
            <w:shd w:val="clear" w:color="auto" w:fill="auto"/>
            <w:noWrap/>
            <w:vAlign w:val="center"/>
            <w:hideMark/>
          </w:tcPr>
          <w:p w14:paraId="35FB8972" w14:textId="77777777" w:rsidR="00805CB0" w:rsidRPr="00DE526E" w:rsidRDefault="00805CB0" w:rsidP="00805CB0">
            <w:pPr>
              <w:jc w:val="center"/>
              <w:rPr>
                <w:rFonts w:asciiTheme="minorBidi" w:hAnsiTheme="minorBidi" w:cstheme="minorBidi"/>
                <w:sz w:val="16"/>
                <w:szCs w:val="16"/>
              </w:rPr>
            </w:pPr>
            <w:r w:rsidRPr="00DE526E">
              <w:rPr>
                <w:rFonts w:asciiTheme="minorBidi" w:hAnsiTheme="minorBidi" w:cstheme="minorBidi"/>
                <w:sz w:val="16"/>
                <w:szCs w:val="16"/>
              </w:rPr>
              <w:t>A810068</w:t>
            </w:r>
          </w:p>
        </w:tc>
        <w:tc>
          <w:tcPr>
            <w:tcW w:w="567" w:type="dxa"/>
            <w:shd w:val="clear" w:color="auto" w:fill="auto"/>
            <w:vAlign w:val="center"/>
            <w:hideMark/>
          </w:tcPr>
          <w:p w14:paraId="0DD4B59B" w14:textId="77777777" w:rsidR="00805CB0" w:rsidRPr="00DE526E" w:rsidRDefault="00805CB0" w:rsidP="00805CB0">
            <w:pPr>
              <w:jc w:val="center"/>
              <w:rPr>
                <w:rFonts w:asciiTheme="minorBidi" w:hAnsiTheme="minorBidi" w:cstheme="minorBidi"/>
                <w:sz w:val="16"/>
                <w:szCs w:val="16"/>
              </w:rPr>
            </w:pPr>
            <w:r w:rsidRPr="00DE526E">
              <w:rPr>
                <w:rFonts w:asciiTheme="minorBidi" w:hAnsiTheme="minorBidi" w:cstheme="minorBidi"/>
                <w:sz w:val="16"/>
                <w:szCs w:val="16"/>
              </w:rPr>
              <w:t>11</w:t>
            </w:r>
          </w:p>
        </w:tc>
        <w:tc>
          <w:tcPr>
            <w:tcW w:w="572" w:type="dxa"/>
            <w:shd w:val="clear" w:color="auto" w:fill="auto"/>
            <w:noWrap/>
            <w:vAlign w:val="center"/>
            <w:hideMark/>
          </w:tcPr>
          <w:p w14:paraId="3447B0F5" w14:textId="77777777" w:rsidR="00805CB0" w:rsidRPr="00DE526E" w:rsidRDefault="00805CB0" w:rsidP="00805CB0">
            <w:pPr>
              <w:jc w:val="center"/>
              <w:rPr>
                <w:rFonts w:asciiTheme="minorBidi" w:hAnsiTheme="minorBidi" w:cstheme="minorBidi"/>
                <w:sz w:val="16"/>
                <w:szCs w:val="16"/>
              </w:rPr>
            </w:pPr>
            <w:r w:rsidRPr="00DE526E">
              <w:rPr>
                <w:rFonts w:asciiTheme="minorBidi" w:hAnsiTheme="minorBidi" w:cstheme="minorBidi"/>
                <w:sz w:val="16"/>
                <w:szCs w:val="16"/>
              </w:rPr>
              <w:t>0452</w:t>
            </w:r>
          </w:p>
        </w:tc>
        <w:tc>
          <w:tcPr>
            <w:tcW w:w="703" w:type="dxa"/>
            <w:shd w:val="clear" w:color="auto" w:fill="auto"/>
            <w:noWrap/>
            <w:vAlign w:val="center"/>
            <w:hideMark/>
          </w:tcPr>
          <w:p w14:paraId="3D5C82F1" w14:textId="77777777" w:rsidR="00805CB0" w:rsidRPr="00DE526E" w:rsidRDefault="00805CB0" w:rsidP="00805CB0">
            <w:pPr>
              <w:rPr>
                <w:rFonts w:asciiTheme="minorBidi" w:hAnsiTheme="minorBidi" w:cstheme="minorBidi"/>
                <w:sz w:val="16"/>
                <w:szCs w:val="16"/>
              </w:rPr>
            </w:pPr>
            <w:r w:rsidRPr="00DE526E">
              <w:rPr>
                <w:rFonts w:asciiTheme="minorBidi" w:hAnsiTheme="minorBidi" w:cstheme="minorBidi"/>
                <w:sz w:val="16"/>
                <w:szCs w:val="16"/>
              </w:rPr>
              <w:t>3294</w:t>
            </w:r>
          </w:p>
        </w:tc>
        <w:tc>
          <w:tcPr>
            <w:tcW w:w="3544" w:type="dxa"/>
            <w:shd w:val="clear" w:color="auto" w:fill="auto"/>
            <w:vAlign w:val="center"/>
            <w:hideMark/>
          </w:tcPr>
          <w:p w14:paraId="21182C86" w14:textId="77777777" w:rsidR="00805CB0" w:rsidRPr="00DE526E" w:rsidRDefault="00805CB0" w:rsidP="00805CB0">
            <w:pPr>
              <w:rPr>
                <w:rFonts w:asciiTheme="minorBidi" w:hAnsiTheme="minorBidi" w:cstheme="minorBidi"/>
                <w:sz w:val="16"/>
                <w:szCs w:val="16"/>
              </w:rPr>
            </w:pPr>
            <w:r w:rsidRPr="00DE526E">
              <w:rPr>
                <w:rFonts w:asciiTheme="minorBidi" w:hAnsiTheme="minorBidi" w:cstheme="minorBidi"/>
                <w:sz w:val="16"/>
                <w:szCs w:val="16"/>
              </w:rPr>
              <w:t>Članarine i norme</w:t>
            </w:r>
          </w:p>
        </w:tc>
        <w:tc>
          <w:tcPr>
            <w:tcW w:w="1276" w:type="dxa"/>
            <w:shd w:val="clear" w:color="auto" w:fill="auto"/>
            <w:vAlign w:val="center"/>
          </w:tcPr>
          <w:p w14:paraId="78872DA4" w14:textId="483882AD" w:rsidR="00805CB0" w:rsidRPr="00DE526E" w:rsidRDefault="006A3AD5" w:rsidP="00805CB0">
            <w:pPr>
              <w:jc w:val="right"/>
              <w:rPr>
                <w:rFonts w:asciiTheme="minorBidi" w:hAnsiTheme="minorBidi" w:cstheme="minorBidi"/>
                <w:sz w:val="16"/>
                <w:szCs w:val="16"/>
              </w:rPr>
            </w:pPr>
            <w:r w:rsidRPr="00DE526E">
              <w:rPr>
                <w:rFonts w:asciiTheme="minorBidi" w:hAnsiTheme="minorBidi" w:cstheme="minorBidi"/>
                <w:sz w:val="16"/>
                <w:szCs w:val="16"/>
              </w:rPr>
              <w:t>3.00</w:t>
            </w:r>
            <w:r w:rsidR="00BF1CA2" w:rsidRPr="00DE526E">
              <w:rPr>
                <w:rFonts w:asciiTheme="minorBidi" w:hAnsiTheme="minorBidi" w:cstheme="minorBidi"/>
                <w:sz w:val="16"/>
                <w:szCs w:val="16"/>
              </w:rPr>
              <w:t>0</w:t>
            </w:r>
          </w:p>
        </w:tc>
        <w:tc>
          <w:tcPr>
            <w:tcW w:w="1417" w:type="dxa"/>
            <w:shd w:val="clear" w:color="auto" w:fill="auto"/>
            <w:vAlign w:val="center"/>
            <w:hideMark/>
          </w:tcPr>
          <w:p w14:paraId="3770C368" w14:textId="6B039633" w:rsidR="00805CB0" w:rsidRPr="00DE526E" w:rsidRDefault="006A3AD5" w:rsidP="00805CB0">
            <w:pPr>
              <w:jc w:val="right"/>
              <w:rPr>
                <w:rFonts w:asciiTheme="minorBidi" w:hAnsiTheme="minorBidi" w:cstheme="minorBidi"/>
                <w:sz w:val="16"/>
                <w:szCs w:val="16"/>
              </w:rPr>
            </w:pPr>
            <w:r w:rsidRPr="00DE526E">
              <w:rPr>
                <w:rFonts w:asciiTheme="minorBidi" w:hAnsiTheme="minorBidi" w:cstheme="minorBidi"/>
                <w:sz w:val="16"/>
                <w:szCs w:val="16"/>
              </w:rPr>
              <w:t>1</w:t>
            </w:r>
            <w:r w:rsidR="00805CB0" w:rsidRPr="00DE526E">
              <w:rPr>
                <w:rFonts w:asciiTheme="minorBidi" w:hAnsiTheme="minorBidi" w:cstheme="minorBidi"/>
                <w:sz w:val="16"/>
                <w:szCs w:val="16"/>
              </w:rPr>
              <w:t>.000</w:t>
            </w:r>
          </w:p>
        </w:tc>
      </w:tr>
      <w:tr w:rsidR="00DE526E" w:rsidRPr="00805CB0" w14:paraId="0A28C4FC" w14:textId="77777777" w:rsidTr="00805CB0">
        <w:trPr>
          <w:trHeight w:val="300"/>
        </w:trPr>
        <w:tc>
          <w:tcPr>
            <w:tcW w:w="988" w:type="dxa"/>
            <w:shd w:val="clear" w:color="auto" w:fill="auto"/>
            <w:noWrap/>
            <w:vAlign w:val="center"/>
          </w:tcPr>
          <w:p w14:paraId="0AFDDDD9" w14:textId="5C831FD9" w:rsidR="00DE526E" w:rsidRP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483496AA" w14:textId="4801B9F1" w:rsidR="00DE526E" w:rsidRP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11</w:t>
            </w:r>
          </w:p>
        </w:tc>
        <w:tc>
          <w:tcPr>
            <w:tcW w:w="572" w:type="dxa"/>
            <w:shd w:val="clear" w:color="auto" w:fill="auto"/>
            <w:noWrap/>
            <w:vAlign w:val="center"/>
          </w:tcPr>
          <w:p w14:paraId="2484C084" w14:textId="130145B4" w:rsidR="00DE526E" w:rsidRP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13DA49BE" w14:textId="634FD811" w:rsidR="00DE526E" w:rsidRPr="00DE526E" w:rsidRDefault="00DE526E" w:rsidP="00805CB0">
            <w:pPr>
              <w:rPr>
                <w:rFonts w:asciiTheme="minorBidi" w:hAnsiTheme="minorBidi" w:cstheme="minorBidi"/>
                <w:sz w:val="16"/>
                <w:szCs w:val="16"/>
              </w:rPr>
            </w:pPr>
            <w:r>
              <w:rPr>
                <w:rFonts w:asciiTheme="minorBidi" w:hAnsiTheme="minorBidi" w:cstheme="minorBidi"/>
                <w:sz w:val="16"/>
                <w:szCs w:val="16"/>
              </w:rPr>
              <w:t>3295</w:t>
            </w:r>
          </w:p>
        </w:tc>
        <w:tc>
          <w:tcPr>
            <w:tcW w:w="3544" w:type="dxa"/>
            <w:shd w:val="clear" w:color="auto" w:fill="auto"/>
            <w:vAlign w:val="center"/>
          </w:tcPr>
          <w:p w14:paraId="384BC3EF" w14:textId="7003C1A6" w:rsidR="00DE526E" w:rsidRPr="00DE526E" w:rsidRDefault="00DE526E" w:rsidP="00805CB0">
            <w:pPr>
              <w:rPr>
                <w:rFonts w:asciiTheme="minorBidi" w:hAnsiTheme="minorBidi" w:cstheme="minorBidi"/>
                <w:sz w:val="16"/>
                <w:szCs w:val="16"/>
              </w:rPr>
            </w:pPr>
            <w:r>
              <w:rPr>
                <w:rFonts w:asciiTheme="minorBidi" w:hAnsiTheme="minorBidi" w:cstheme="minorBidi"/>
                <w:sz w:val="16"/>
                <w:szCs w:val="16"/>
              </w:rPr>
              <w:t>Pristojbe i naknade</w:t>
            </w:r>
          </w:p>
        </w:tc>
        <w:tc>
          <w:tcPr>
            <w:tcW w:w="1276" w:type="dxa"/>
            <w:shd w:val="clear" w:color="auto" w:fill="auto"/>
            <w:vAlign w:val="center"/>
          </w:tcPr>
          <w:p w14:paraId="4DA86D5B" w14:textId="5B28F929" w:rsidR="00DE526E" w:rsidRP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51782B7A" w14:textId="4C4BCD27" w:rsidR="00DE526E" w:rsidRP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5.000</w:t>
            </w:r>
          </w:p>
        </w:tc>
      </w:tr>
      <w:tr w:rsidR="00DE526E" w:rsidRPr="00805CB0" w14:paraId="4215A271" w14:textId="77777777" w:rsidTr="00805CB0">
        <w:trPr>
          <w:trHeight w:val="300"/>
        </w:trPr>
        <w:tc>
          <w:tcPr>
            <w:tcW w:w="988" w:type="dxa"/>
            <w:shd w:val="clear" w:color="auto" w:fill="auto"/>
            <w:noWrap/>
            <w:vAlign w:val="center"/>
          </w:tcPr>
          <w:p w14:paraId="76CCE0F7" w14:textId="08E25178"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2CDF6189" w14:textId="025A2875"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11</w:t>
            </w:r>
          </w:p>
        </w:tc>
        <w:tc>
          <w:tcPr>
            <w:tcW w:w="572" w:type="dxa"/>
            <w:shd w:val="clear" w:color="auto" w:fill="auto"/>
            <w:noWrap/>
            <w:vAlign w:val="center"/>
          </w:tcPr>
          <w:p w14:paraId="10AD9DB6" w14:textId="687DF0C1"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6F8819E5" w14:textId="594E3C1D" w:rsidR="00DE526E" w:rsidRDefault="00DE526E" w:rsidP="00805CB0">
            <w:pPr>
              <w:rPr>
                <w:rFonts w:asciiTheme="minorBidi" w:hAnsiTheme="minorBidi" w:cstheme="minorBidi"/>
                <w:sz w:val="16"/>
                <w:szCs w:val="16"/>
              </w:rPr>
            </w:pPr>
            <w:r>
              <w:rPr>
                <w:rFonts w:asciiTheme="minorBidi" w:hAnsiTheme="minorBidi" w:cstheme="minorBidi"/>
                <w:sz w:val="16"/>
                <w:szCs w:val="16"/>
              </w:rPr>
              <w:t>3299</w:t>
            </w:r>
          </w:p>
        </w:tc>
        <w:tc>
          <w:tcPr>
            <w:tcW w:w="3544" w:type="dxa"/>
            <w:shd w:val="clear" w:color="auto" w:fill="auto"/>
            <w:vAlign w:val="center"/>
          </w:tcPr>
          <w:p w14:paraId="53564AAB" w14:textId="6397ABA2" w:rsidR="00DE526E" w:rsidRDefault="00DE526E" w:rsidP="00805CB0">
            <w:pPr>
              <w:rPr>
                <w:rFonts w:asciiTheme="minorBidi" w:hAnsiTheme="minorBidi" w:cstheme="minorBidi"/>
                <w:sz w:val="16"/>
                <w:szCs w:val="16"/>
              </w:rPr>
            </w:pPr>
            <w:r>
              <w:rPr>
                <w:rFonts w:asciiTheme="minorBidi" w:hAnsiTheme="minorBidi" w:cstheme="minorBidi"/>
                <w:sz w:val="16"/>
                <w:szCs w:val="16"/>
              </w:rPr>
              <w:t>Ostali nespomenuti rashodi poslovanja</w:t>
            </w:r>
          </w:p>
        </w:tc>
        <w:tc>
          <w:tcPr>
            <w:tcW w:w="1276" w:type="dxa"/>
            <w:shd w:val="clear" w:color="auto" w:fill="auto"/>
            <w:vAlign w:val="center"/>
          </w:tcPr>
          <w:p w14:paraId="307B724A" w14:textId="4CA05B7D"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0ADC5781" w14:textId="23FDDE29"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5.000</w:t>
            </w:r>
          </w:p>
        </w:tc>
      </w:tr>
      <w:tr w:rsidR="00805CB0" w:rsidRPr="00805CB0" w14:paraId="5A125214" w14:textId="77777777" w:rsidTr="00805CB0">
        <w:trPr>
          <w:trHeight w:val="630"/>
        </w:trPr>
        <w:tc>
          <w:tcPr>
            <w:tcW w:w="988" w:type="dxa"/>
            <w:shd w:val="clear" w:color="auto" w:fill="auto"/>
            <w:vAlign w:val="center"/>
            <w:hideMark/>
          </w:tcPr>
          <w:p w14:paraId="7147F55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709D2E6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590B019C"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16499AD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20C4C893"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DCA9D4D" w14:textId="2012DA7B"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8.00</w:t>
            </w:r>
            <w:r w:rsidR="00BF1CA2">
              <w:rPr>
                <w:rFonts w:asciiTheme="minorBidi" w:hAnsiTheme="minorBidi" w:cstheme="minorBidi"/>
                <w:b/>
                <w:bCs/>
                <w:sz w:val="16"/>
                <w:szCs w:val="16"/>
              </w:rPr>
              <w:t>0</w:t>
            </w:r>
          </w:p>
        </w:tc>
        <w:tc>
          <w:tcPr>
            <w:tcW w:w="1417" w:type="dxa"/>
            <w:shd w:val="clear" w:color="auto" w:fill="auto"/>
            <w:vAlign w:val="center"/>
            <w:hideMark/>
          </w:tcPr>
          <w:p w14:paraId="384F6CEB" w14:textId="188E6728"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14</w:t>
            </w:r>
            <w:r w:rsidR="00805CB0" w:rsidRPr="00805CB0">
              <w:rPr>
                <w:rFonts w:asciiTheme="minorBidi" w:hAnsiTheme="minorBidi" w:cstheme="minorBidi"/>
                <w:b/>
                <w:bCs/>
                <w:sz w:val="16"/>
                <w:szCs w:val="16"/>
              </w:rPr>
              <w:t>.000</w:t>
            </w:r>
          </w:p>
        </w:tc>
      </w:tr>
      <w:tr w:rsidR="00805CB0" w:rsidRPr="00805CB0" w14:paraId="333F14D7" w14:textId="77777777" w:rsidTr="00805CB0">
        <w:trPr>
          <w:trHeight w:val="315"/>
        </w:trPr>
        <w:tc>
          <w:tcPr>
            <w:tcW w:w="988" w:type="dxa"/>
            <w:shd w:val="clear" w:color="auto" w:fill="auto"/>
            <w:noWrap/>
            <w:vAlign w:val="center"/>
            <w:hideMark/>
          </w:tcPr>
          <w:p w14:paraId="0BE3B9E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3A5EED2B"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66BD4AD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06ECC0C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422</w:t>
            </w:r>
          </w:p>
        </w:tc>
        <w:tc>
          <w:tcPr>
            <w:tcW w:w="3544" w:type="dxa"/>
            <w:shd w:val="clear" w:color="auto" w:fill="auto"/>
            <w:vAlign w:val="center"/>
            <w:hideMark/>
          </w:tcPr>
          <w:p w14:paraId="43AC14EA"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7660D8F" w14:textId="33237ED1"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8.00</w:t>
            </w:r>
            <w:r w:rsidR="00BF1CA2">
              <w:rPr>
                <w:rFonts w:asciiTheme="minorBidi" w:hAnsiTheme="minorBidi" w:cstheme="minorBidi"/>
                <w:b/>
                <w:bCs/>
                <w:sz w:val="16"/>
                <w:szCs w:val="16"/>
              </w:rPr>
              <w:t>0</w:t>
            </w:r>
          </w:p>
        </w:tc>
        <w:tc>
          <w:tcPr>
            <w:tcW w:w="1417" w:type="dxa"/>
            <w:shd w:val="clear" w:color="auto" w:fill="auto"/>
            <w:noWrap/>
            <w:vAlign w:val="center"/>
            <w:hideMark/>
          </w:tcPr>
          <w:p w14:paraId="3BAB3C8F" w14:textId="49828012"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14</w:t>
            </w:r>
            <w:r w:rsidR="00805CB0" w:rsidRPr="00805CB0">
              <w:rPr>
                <w:rFonts w:asciiTheme="minorBidi" w:hAnsiTheme="minorBidi" w:cstheme="minorBidi"/>
                <w:b/>
                <w:bCs/>
                <w:sz w:val="16"/>
                <w:szCs w:val="16"/>
              </w:rPr>
              <w:t>.000</w:t>
            </w:r>
          </w:p>
        </w:tc>
      </w:tr>
      <w:tr w:rsidR="00805CB0" w:rsidRPr="00805CB0" w14:paraId="5F13AEE7" w14:textId="77777777" w:rsidTr="00805CB0">
        <w:trPr>
          <w:trHeight w:val="300"/>
        </w:trPr>
        <w:tc>
          <w:tcPr>
            <w:tcW w:w="988" w:type="dxa"/>
            <w:shd w:val="clear" w:color="auto" w:fill="auto"/>
            <w:noWrap/>
            <w:vAlign w:val="center"/>
            <w:hideMark/>
          </w:tcPr>
          <w:p w14:paraId="160F3C3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18702F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1388D16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2D583C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4221</w:t>
            </w:r>
          </w:p>
        </w:tc>
        <w:tc>
          <w:tcPr>
            <w:tcW w:w="3544" w:type="dxa"/>
            <w:shd w:val="clear" w:color="auto" w:fill="auto"/>
            <w:vAlign w:val="center"/>
            <w:hideMark/>
          </w:tcPr>
          <w:p w14:paraId="542D47B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Uredska oprema i namještaj</w:t>
            </w:r>
          </w:p>
        </w:tc>
        <w:tc>
          <w:tcPr>
            <w:tcW w:w="1276" w:type="dxa"/>
            <w:shd w:val="clear" w:color="auto" w:fill="auto"/>
            <w:vAlign w:val="center"/>
          </w:tcPr>
          <w:p w14:paraId="714A9775" w14:textId="6853F2F3"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8.00</w:t>
            </w:r>
            <w:r w:rsidR="00BF1CA2">
              <w:rPr>
                <w:rFonts w:asciiTheme="minorBidi" w:hAnsiTheme="minorBidi" w:cstheme="minorBidi"/>
                <w:sz w:val="16"/>
                <w:szCs w:val="16"/>
              </w:rPr>
              <w:t>0</w:t>
            </w:r>
          </w:p>
        </w:tc>
        <w:tc>
          <w:tcPr>
            <w:tcW w:w="1417" w:type="dxa"/>
            <w:shd w:val="clear" w:color="auto" w:fill="auto"/>
            <w:vAlign w:val="center"/>
            <w:hideMark/>
          </w:tcPr>
          <w:p w14:paraId="68249922" w14:textId="03202CAD"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w:t>
            </w:r>
            <w:r w:rsidR="00333E3F">
              <w:rPr>
                <w:rFonts w:asciiTheme="minorBidi" w:hAnsiTheme="minorBidi" w:cstheme="minorBidi"/>
                <w:sz w:val="16"/>
                <w:szCs w:val="16"/>
              </w:rPr>
              <w:t>0</w:t>
            </w:r>
            <w:r w:rsidR="00805CB0" w:rsidRPr="00805CB0">
              <w:rPr>
                <w:rFonts w:asciiTheme="minorBidi" w:hAnsiTheme="minorBidi" w:cstheme="minorBidi"/>
                <w:sz w:val="16"/>
                <w:szCs w:val="16"/>
              </w:rPr>
              <w:t>.000</w:t>
            </w:r>
          </w:p>
        </w:tc>
      </w:tr>
      <w:tr w:rsidR="00DE526E" w:rsidRPr="00805CB0" w14:paraId="17BB7A49" w14:textId="77777777" w:rsidTr="00805CB0">
        <w:trPr>
          <w:trHeight w:val="300"/>
        </w:trPr>
        <w:tc>
          <w:tcPr>
            <w:tcW w:w="988" w:type="dxa"/>
            <w:shd w:val="clear" w:color="auto" w:fill="auto"/>
            <w:noWrap/>
            <w:vAlign w:val="center"/>
          </w:tcPr>
          <w:p w14:paraId="38972778" w14:textId="7FDC3FFF"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19D1FC2A" w14:textId="18474751"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11</w:t>
            </w:r>
          </w:p>
        </w:tc>
        <w:tc>
          <w:tcPr>
            <w:tcW w:w="572" w:type="dxa"/>
            <w:shd w:val="clear" w:color="auto" w:fill="auto"/>
            <w:noWrap/>
            <w:vAlign w:val="center"/>
          </w:tcPr>
          <w:p w14:paraId="27C39B5F" w14:textId="2F3438DB"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162C4343" w14:textId="3010A1F0" w:rsidR="00DE526E" w:rsidRPr="00805CB0" w:rsidRDefault="00DE526E" w:rsidP="00805CB0">
            <w:pPr>
              <w:rPr>
                <w:rFonts w:asciiTheme="minorBidi" w:hAnsiTheme="minorBidi" w:cstheme="minorBidi"/>
                <w:sz w:val="16"/>
                <w:szCs w:val="16"/>
              </w:rPr>
            </w:pPr>
            <w:r>
              <w:rPr>
                <w:rFonts w:asciiTheme="minorBidi" w:hAnsiTheme="minorBidi" w:cstheme="minorBidi"/>
                <w:sz w:val="16"/>
                <w:szCs w:val="16"/>
              </w:rPr>
              <w:t>4222</w:t>
            </w:r>
          </w:p>
        </w:tc>
        <w:tc>
          <w:tcPr>
            <w:tcW w:w="3544" w:type="dxa"/>
            <w:shd w:val="clear" w:color="auto" w:fill="auto"/>
            <w:vAlign w:val="center"/>
          </w:tcPr>
          <w:p w14:paraId="3B1D1A36" w14:textId="41559435" w:rsidR="00DE526E" w:rsidRPr="00805CB0" w:rsidRDefault="00DE526E" w:rsidP="00805CB0">
            <w:pPr>
              <w:rPr>
                <w:rFonts w:asciiTheme="minorBidi" w:hAnsiTheme="minorBidi" w:cstheme="minorBidi"/>
                <w:sz w:val="16"/>
                <w:szCs w:val="16"/>
              </w:rPr>
            </w:pPr>
            <w:r>
              <w:rPr>
                <w:rFonts w:asciiTheme="minorBidi" w:hAnsiTheme="minorBidi" w:cstheme="minorBidi"/>
                <w:sz w:val="16"/>
                <w:szCs w:val="16"/>
              </w:rPr>
              <w:t>Komunikacijska oprema</w:t>
            </w:r>
          </w:p>
        </w:tc>
        <w:tc>
          <w:tcPr>
            <w:tcW w:w="1276" w:type="dxa"/>
            <w:shd w:val="clear" w:color="auto" w:fill="auto"/>
            <w:vAlign w:val="center"/>
          </w:tcPr>
          <w:p w14:paraId="66835E49" w14:textId="0B2389ED"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58C4FA19" w14:textId="211D05AF"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3.000</w:t>
            </w:r>
          </w:p>
        </w:tc>
      </w:tr>
      <w:tr w:rsidR="00DE526E" w:rsidRPr="00805CB0" w14:paraId="5D3EFE53" w14:textId="77777777" w:rsidTr="00805CB0">
        <w:trPr>
          <w:trHeight w:val="300"/>
        </w:trPr>
        <w:tc>
          <w:tcPr>
            <w:tcW w:w="988" w:type="dxa"/>
            <w:shd w:val="clear" w:color="auto" w:fill="auto"/>
            <w:noWrap/>
            <w:vAlign w:val="center"/>
          </w:tcPr>
          <w:p w14:paraId="790880FB" w14:textId="5182F871"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5649100C" w14:textId="1CDEF6FF"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11</w:t>
            </w:r>
          </w:p>
        </w:tc>
        <w:tc>
          <w:tcPr>
            <w:tcW w:w="572" w:type="dxa"/>
            <w:shd w:val="clear" w:color="auto" w:fill="auto"/>
            <w:noWrap/>
            <w:vAlign w:val="center"/>
          </w:tcPr>
          <w:p w14:paraId="4BF987BB" w14:textId="019062F4" w:rsidR="00DE526E" w:rsidRDefault="00DE526E"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3ED8F5F0" w14:textId="4C93620F" w:rsidR="00DE526E" w:rsidRDefault="00DE526E" w:rsidP="00805CB0">
            <w:pPr>
              <w:rPr>
                <w:rFonts w:asciiTheme="minorBidi" w:hAnsiTheme="minorBidi" w:cstheme="minorBidi"/>
                <w:sz w:val="16"/>
                <w:szCs w:val="16"/>
              </w:rPr>
            </w:pPr>
            <w:r>
              <w:rPr>
                <w:rFonts w:asciiTheme="minorBidi" w:hAnsiTheme="minorBidi" w:cstheme="minorBidi"/>
                <w:sz w:val="16"/>
                <w:szCs w:val="16"/>
              </w:rPr>
              <w:t>4223</w:t>
            </w:r>
          </w:p>
        </w:tc>
        <w:tc>
          <w:tcPr>
            <w:tcW w:w="3544" w:type="dxa"/>
            <w:shd w:val="clear" w:color="auto" w:fill="auto"/>
            <w:vAlign w:val="center"/>
          </w:tcPr>
          <w:p w14:paraId="245FCC56" w14:textId="24AFBF85" w:rsidR="00DE526E" w:rsidRDefault="00DE526E" w:rsidP="00805CB0">
            <w:pPr>
              <w:rPr>
                <w:rFonts w:asciiTheme="minorBidi" w:hAnsiTheme="minorBidi" w:cstheme="minorBidi"/>
                <w:sz w:val="16"/>
                <w:szCs w:val="16"/>
              </w:rPr>
            </w:pPr>
            <w:r>
              <w:rPr>
                <w:rFonts w:asciiTheme="minorBidi" w:hAnsiTheme="minorBidi" w:cstheme="minorBidi"/>
                <w:sz w:val="16"/>
                <w:szCs w:val="16"/>
              </w:rPr>
              <w:t>Oprema za održavanje i zaštitu</w:t>
            </w:r>
          </w:p>
        </w:tc>
        <w:tc>
          <w:tcPr>
            <w:tcW w:w="1276" w:type="dxa"/>
            <w:shd w:val="clear" w:color="auto" w:fill="auto"/>
            <w:vAlign w:val="center"/>
          </w:tcPr>
          <w:p w14:paraId="0A2EB20C" w14:textId="05531D86"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3C712FAE" w14:textId="638E77CE"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1.000</w:t>
            </w:r>
          </w:p>
        </w:tc>
      </w:tr>
      <w:tr w:rsidR="00805CB0" w:rsidRPr="00805CB0" w14:paraId="10C7373D" w14:textId="77777777" w:rsidTr="00BF1CA2">
        <w:trPr>
          <w:trHeight w:val="630"/>
        </w:trPr>
        <w:tc>
          <w:tcPr>
            <w:tcW w:w="988" w:type="dxa"/>
            <w:shd w:val="clear" w:color="auto" w:fill="auto"/>
            <w:vAlign w:val="center"/>
            <w:hideMark/>
          </w:tcPr>
          <w:p w14:paraId="7514579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2870C14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08B2911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574D4D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3544" w:type="dxa"/>
            <w:shd w:val="clear" w:color="auto" w:fill="auto"/>
            <w:vAlign w:val="center"/>
            <w:hideMark/>
          </w:tcPr>
          <w:p w14:paraId="2E16A38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23CFC67" w14:textId="7D4119AC"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61.000</w:t>
            </w:r>
          </w:p>
        </w:tc>
        <w:tc>
          <w:tcPr>
            <w:tcW w:w="1417" w:type="dxa"/>
            <w:shd w:val="clear" w:color="auto" w:fill="auto"/>
            <w:vAlign w:val="center"/>
            <w:hideMark/>
          </w:tcPr>
          <w:p w14:paraId="358D8229" w14:textId="3F65220A"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65.550</w:t>
            </w:r>
          </w:p>
        </w:tc>
      </w:tr>
      <w:tr w:rsidR="00805CB0" w:rsidRPr="00805CB0" w14:paraId="5190565D" w14:textId="77777777" w:rsidTr="00805CB0">
        <w:trPr>
          <w:trHeight w:val="315"/>
        </w:trPr>
        <w:tc>
          <w:tcPr>
            <w:tcW w:w="988" w:type="dxa"/>
            <w:shd w:val="clear" w:color="auto" w:fill="auto"/>
            <w:noWrap/>
            <w:vAlign w:val="center"/>
            <w:hideMark/>
          </w:tcPr>
          <w:p w14:paraId="459ED88E"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79E69EAB"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1F61F33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0BBC70CE"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311</w:t>
            </w:r>
          </w:p>
        </w:tc>
        <w:tc>
          <w:tcPr>
            <w:tcW w:w="3544" w:type="dxa"/>
            <w:shd w:val="clear" w:color="auto" w:fill="auto"/>
            <w:vAlign w:val="center"/>
            <w:hideMark/>
          </w:tcPr>
          <w:p w14:paraId="574050EC"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046F780" w14:textId="1D692478"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44.000</w:t>
            </w:r>
          </w:p>
        </w:tc>
        <w:tc>
          <w:tcPr>
            <w:tcW w:w="1417" w:type="dxa"/>
            <w:shd w:val="clear" w:color="auto" w:fill="auto"/>
            <w:noWrap/>
            <w:vAlign w:val="center"/>
            <w:hideMark/>
          </w:tcPr>
          <w:p w14:paraId="596D4F84" w14:textId="50F65495"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4</w:t>
            </w:r>
            <w:r w:rsidR="00DE526E">
              <w:rPr>
                <w:rFonts w:asciiTheme="minorBidi" w:hAnsiTheme="minorBidi" w:cstheme="minorBidi"/>
                <w:b/>
                <w:bCs/>
                <w:sz w:val="16"/>
                <w:szCs w:val="16"/>
              </w:rPr>
              <w:t>3.05</w:t>
            </w:r>
            <w:r w:rsidRPr="00805CB0">
              <w:rPr>
                <w:rFonts w:asciiTheme="minorBidi" w:hAnsiTheme="minorBidi" w:cstheme="minorBidi"/>
                <w:b/>
                <w:bCs/>
                <w:sz w:val="16"/>
                <w:szCs w:val="16"/>
              </w:rPr>
              <w:t>0</w:t>
            </w:r>
          </w:p>
        </w:tc>
      </w:tr>
      <w:tr w:rsidR="00805CB0" w:rsidRPr="00805CB0" w14:paraId="25BAF698" w14:textId="77777777" w:rsidTr="00805CB0">
        <w:trPr>
          <w:trHeight w:val="300"/>
        </w:trPr>
        <w:tc>
          <w:tcPr>
            <w:tcW w:w="988" w:type="dxa"/>
            <w:shd w:val="clear" w:color="auto" w:fill="auto"/>
            <w:noWrap/>
            <w:vAlign w:val="center"/>
            <w:hideMark/>
          </w:tcPr>
          <w:p w14:paraId="294E1EB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34FCAEF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5CD10FD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5B58E02D"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3111</w:t>
            </w:r>
          </w:p>
        </w:tc>
        <w:tc>
          <w:tcPr>
            <w:tcW w:w="3544" w:type="dxa"/>
            <w:shd w:val="clear" w:color="auto" w:fill="auto"/>
            <w:vAlign w:val="center"/>
            <w:hideMark/>
          </w:tcPr>
          <w:p w14:paraId="7B9D05F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Plaće za redovan rad</w:t>
            </w:r>
          </w:p>
        </w:tc>
        <w:tc>
          <w:tcPr>
            <w:tcW w:w="1276" w:type="dxa"/>
            <w:shd w:val="clear" w:color="auto" w:fill="auto"/>
            <w:vAlign w:val="center"/>
          </w:tcPr>
          <w:p w14:paraId="47D26263" w14:textId="5E2D3C03"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41.000</w:t>
            </w:r>
          </w:p>
        </w:tc>
        <w:tc>
          <w:tcPr>
            <w:tcW w:w="1417" w:type="dxa"/>
            <w:shd w:val="clear" w:color="auto" w:fill="auto"/>
            <w:vAlign w:val="center"/>
            <w:hideMark/>
          </w:tcPr>
          <w:p w14:paraId="51FB0350" w14:textId="029EB9D4"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4</w:t>
            </w:r>
            <w:r w:rsidR="00DE526E">
              <w:rPr>
                <w:rFonts w:asciiTheme="minorBidi" w:hAnsiTheme="minorBidi" w:cstheme="minorBidi"/>
                <w:sz w:val="16"/>
                <w:szCs w:val="16"/>
              </w:rPr>
              <w:t>0</w:t>
            </w:r>
            <w:r w:rsidRPr="00805CB0">
              <w:rPr>
                <w:rFonts w:asciiTheme="minorBidi" w:hAnsiTheme="minorBidi" w:cstheme="minorBidi"/>
                <w:sz w:val="16"/>
                <w:szCs w:val="16"/>
              </w:rPr>
              <w:t>.000</w:t>
            </w:r>
          </w:p>
        </w:tc>
      </w:tr>
      <w:tr w:rsidR="00DE526E" w:rsidRPr="00805CB0" w14:paraId="5F97754C" w14:textId="77777777" w:rsidTr="00805CB0">
        <w:trPr>
          <w:trHeight w:val="300"/>
        </w:trPr>
        <w:tc>
          <w:tcPr>
            <w:tcW w:w="988" w:type="dxa"/>
            <w:shd w:val="clear" w:color="auto" w:fill="auto"/>
            <w:noWrap/>
            <w:vAlign w:val="center"/>
          </w:tcPr>
          <w:p w14:paraId="40996677" w14:textId="6A0F8FB8"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57FCA8D6" w14:textId="71C75345"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43</w:t>
            </w:r>
          </w:p>
        </w:tc>
        <w:tc>
          <w:tcPr>
            <w:tcW w:w="572" w:type="dxa"/>
            <w:shd w:val="clear" w:color="auto" w:fill="auto"/>
            <w:noWrap/>
            <w:vAlign w:val="center"/>
          </w:tcPr>
          <w:p w14:paraId="12E61022" w14:textId="354645A7" w:rsidR="00DE526E" w:rsidRPr="00805CB0" w:rsidRDefault="00DE526E"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vAlign w:val="center"/>
          </w:tcPr>
          <w:p w14:paraId="1F059B88" w14:textId="34FF47EA" w:rsidR="00DE526E" w:rsidRPr="00805CB0" w:rsidRDefault="00DE526E" w:rsidP="00805CB0">
            <w:pPr>
              <w:rPr>
                <w:rFonts w:asciiTheme="minorBidi" w:hAnsiTheme="minorBidi" w:cstheme="minorBidi"/>
                <w:sz w:val="16"/>
                <w:szCs w:val="16"/>
              </w:rPr>
            </w:pPr>
            <w:r>
              <w:rPr>
                <w:rFonts w:asciiTheme="minorBidi" w:hAnsiTheme="minorBidi" w:cstheme="minorBidi"/>
                <w:sz w:val="16"/>
                <w:szCs w:val="16"/>
              </w:rPr>
              <w:t>3112</w:t>
            </w:r>
          </w:p>
        </w:tc>
        <w:tc>
          <w:tcPr>
            <w:tcW w:w="3544" w:type="dxa"/>
            <w:shd w:val="clear" w:color="auto" w:fill="auto"/>
            <w:vAlign w:val="center"/>
          </w:tcPr>
          <w:p w14:paraId="352C6635" w14:textId="0B4E98A0" w:rsidR="00DE526E" w:rsidRPr="00805CB0" w:rsidRDefault="00DE526E" w:rsidP="00805CB0">
            <w:pPr>
              <w:rPr>
                <w:rFonts w:asciiTheme="minorBidi" w:hAnsiTheme="minorBidi" w:cstheme="minorBidi"/>
                <w:sz w:val="16"/>
                <w:szCs w:val="16"/>
              </w:rPr>
            </w:pPr>
            <w:r>
              <w:rPr>
                <w:rFonts w:asciiTheme="minorBidi" w:hAnsiTheme="minorBidi" w:cstheme="minorBidi"/>
                <w:sz w:val="16"/>
                <w:szCs w:val="16"/>
              </w:rPr>
              <w:t>Plaće u naravi</w:t>
            </w:r>
          </w:p>
        </w:tc>
        <w:tc>
          <w:tcPr>
            <w:tcW w:w="1276" w:type="dxa"/>
            <w:shd w:val="clear" w:color="auto" w:fill="auto"/>
            <w:vAlign w:val="center"/>
          </w:tcPr>
          <w:p w14:paraId="0359C2C5" w14:textId="2134616F" w:rsidR="00DE526E" w:rsidRDefault="00DE526E" w:rsidP="00805CB0">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tcPr>
          <w:p w14:paraId="2591A5EE" w14:textId="0CC7FAC4" w:rsidR="00DE526E"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2.050</w:t>
            </w:r>
          </w:p>
        </w:tc>
      </w:tr>
      <w:tr w:rsidR="00805CB0" w:rsidRPr="00805CB0" w14:paraId="1750152E" w14:textId="77777777" w:rsidTr="00805CB0">
        <w:trPr>
          <w:trHeight w:val="300"/>
        </w:trPr>
        <w:tc>
          <w:tcPr>
            <w:tcW w:w="988" w:type="dxa"/>
            <w:shd w:val="clear" w:color="auto" w:fill="auto"/>
            <w:noWrap/>
            <w:vAlign w:val="center"/>
            <w:hideMark/>
          </w:tcPr>
          <w:p w14:paraId="1092F99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17DDD8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04A9B0A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CEA101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3113</w:t>
            </w:r>
          </w:p>
        </w:tc>
        <w:tc>
          <w:tcPr>
            <w:tcW w:w="3544" w:type="dxa"/>
            <w:shd w:val="clear" w:color="auto" w:fill="auto"/>
            <w:vAlign w:val="center"/>
            <w:hideMark/>
          </w:tcPr>
          <w:p w14:paraId="3A78290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Plaće za prekovremeni rad</w:t>
            </w:r>
          </w:p>
        </w:tc>
        <w:tc>
          <w:tcPr>
            <w:tcW w:w="1276" w:type="dxa"/>
            <w:shd w:val="clear" w:color="auto" w:fill="auto"/>
            <w:vAlign w:val="center"/>
          </w:tcPr>
          <w:p w14:paraId="647278DE" w14:textId="777E1ED4"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1.000</w:t>
            </w:r>
          </w:p>
        </w:tc>
        <w:tc>
          <w:tcPr>
            <w:tcW w:w="1417" w:type="dxa"/>
            <w:shd w:val="clear" w:color="auto" w:fill="auto"/>
            <w:vAlign w:val="center"/>
            <w:hideMark/>
          </w:tcPr>
          <w:p w14:paraId="2ECA05DF" w14:textId="6D1547DA"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1.000</w:t>
            </w:r>
          </w:p>
        </w:tc>
      </w:tr>
      <w:tr w:rsidR="00805CB0" w:rsidRPr="00805CB0" w14:paraId="1F45E43A" w14:textId="77777777" w:rsidTr="00805CB0">
        <w:trPr>
          <w:trHeight w:val="315"/>
        </w:trPr>
        <w:tc>
          <w:tcPr>
            <w:tcW w:w="988" w:type="dxa"/>
            <w:shd w:val="clear" w:color="auto" w:fill="auto"/>
            <w:noWrap/>
            <w:vAlign w:val="center"/>
            <w:hideMark/>
          </w:tcPr>
          <w:p w14:paraId="76493F0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7303EE0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78CF270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3E19496E"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312</w:t>
            </w:r>
          </w:p>
        </w:tc>
        <w:tc>
          <w:tcPr>
            <w:tcW w:w="3544" w:type="dxa"/>
            <w:shd w:val="clear" w:color="auto" w:fill="auto"/>
            <w:vAlign w:val="center"/>
            <w:hideMark/>
          </w:tcPr>
          <w:p w14:paraId="6B22CD9C"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04A775A" w14:textId="0A264F0C"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10.000</w:t>
            </w:r>
          </w:p>
        </w:tc>
        <w:tc>
          <w:tcPr>
            <w:tcW w:w="1417" w:type="dxa"/>
            <w:shd w:val="clear" w:color="auto" w:fill="auto"/>
            <w:noWrap/>
            <w:vAlign w:val="center"/>
            <w:hideMark/>
          </w:tcPr>
          <w:p w14:paraId="3136D2E8" w14:textId="4675DBA4"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1</w:t>
            </w:r>
            <w:r w:rsidR="00DE526E">
              <w:rPr>
                <w:rFonts w:asciiTheme="minorBidi" w:hAnsiTheme="minorBidi" w:cstheme="minorBidi"/>
                <w:b/>
                <w:bCs/>
                <w:sz w:val="16"/>
                <w:szCs w:val="16"/>
              </w:rPr>
              <w:t>5</w:t>
            </w:r>
            <w:r w:rsidRPr="00805CB0">
              <w:rPr>
                <w:rFonts w:asciiTheme="minorBidi" w:hAnsiTheme="minorBidi" w:cstheme="minorBidi"/>
                <w:b/>
                <w:bCs/>
                <w:sz w:val="16"/>
                <w:szCs w:val="16"/>
              </w:rPr>
              <w:t>.000</w:t>
            </w:r>
          </w:p>
        </w:tc>
      </w:tr>
      <w:tr w:rsidR="00805CB0" w:rsidRPr="00805CB0" w14:paraId="44A468B0" w14:textId="77777777" w:rsidTr="00805CB0">
        <w:trPr>
          <w:trHeight w:val="300"/>
        </w:trPr>
        <w:tc>
          <w:tcPr>
            <w:tcW w:w="988" w:type="dxa"/>
            <w:shd w:val="clear" w:color="auto" w:fill="auto"/>
            <w:noWrap/>
            <w:vAlign w:val="center"/>
            <w:hideMark/>
          </w:tcPr>
          <w:p w14:paraId="575145A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3EA2DE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9EFB1A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6B7F89D1"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3121</w:t>
            </w:r>
          </w:p>
        </w:tc>
        <w:tc>
          <w:tcPr>
            <w:tcW w:w="3544" w:type="dxa"/>
            <w:shd w:val="clear" w:color="auto" w:fill="auto"/>
            <w:vAlign w:val="center"/>
            <w:hideMark/>
          </w:tcPr>
          <w:p w14:paraId="16D7069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 xml:space="preserve">Ostali rashodi za zaposlene </w:t>
            </w:r>
          </w:p>
        </w:tc>
        <w:tc>
          <w:tcPr>
            <w:tcW w:w="1276" w:type="dxa"/>
            <w:shd w:val="clear" w:color="auto" w:fill="auto"/>
            <w:vAlign w:val="center"/>
          </w:tcPr>
          <w:p w14:paraId="19E5C527" w14:textId="6A1D8F3F"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5223DB64" w14:textId="1A6407F0"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w:t>
            </w:r>
            <w:r w:rsidR="00DE526E">
              <w:rPr>
                <w:rFonts w:asciiTheme="minorBidi" w:hAnsiTheme="minorBidi" w:cstheme="minorBidi"/>
                <w:sz w:val="16"/>
                <w:szCs w:val="16"/>
              </w:rPr>
              <w:t>5</w:t>
            </w:r>
            <w:r w:rsidRPr="00805CB0">
              <w:rPr>
                <w:rFonts w:asciiTheme="minorBidi" w:hAnsiTheme="minorBidi" w:cstheme="minorBidi"/>
                <w:sz w:val="16"/>
                <w:szCs w:val="16"/>
              </w:rPr>
              <w:t>.000</w:t>
            </w:r>
          </w:p>
        </w:tc>
      </w:tr>
      <w:tr w:rsidR="00805CB0" w:rsidRPr="00805CB0" w14:paraId="77057E51" w14:textId="77777777" w:rsidTr="00805CB0">
        <w:trPr>
          <w:trHeight w:val="315"/>
        </w:trPr>
        <w:tc>
          <w:tcPr>
            <w:tcW w:w="988" w:type="dxa"/>
            <w:shd w:val="clear" w:color="auto" w:fill="auto"/>
            <w:noWrap/>
            <w:vAlign w:val="center"/>
            <w:hideMark/>
          </w:tcPr>
          <w:p w14:paraId="72510E3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2A9B2B8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1DE086F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9A6BE2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313</w:t>
            </w:r>
          </w:p>
        </w:tc>
        <w:tc>
          <w:tcPr>
            <w:tcW w:w="3544" w:type="dxa"/>
            <w:shd w:val="clear" w:color="auto" w:fill="auto"/>
            <w:vAlign w:val="center"/>
            <w:hideMark/>
          </w:tcPr>
          <w:p w14:paraId="1CD97A6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3DE3D4E" w14:textId="00EC9F1D" w:rsidR="00805CB0" w:rsidRPr="00805CB0" w:rsidRDefault="00BF1CA2" w:rsidP="00805CB0">
            <w:pPr>
              <w:jc w:val="right"/>
              <w:rPr>
                <w:rFonts w:asciiTheme="minorBidi" w:hAnsiTheme="minorBidi" w:cstheme="minorBidi"/>
                <w:b/>
                <w:bCs/>
                <w:sz w:val="16"/>
                <w:szCs w:val="16"/>
              </w:rPr>
            </w:pPr>
            <w:r>
              <w:rPr>
                <w:rFonts w:asciiTheme="minorBidi" w:hAnsiTheme="minorBidi" w:cstheme="minorBidi"/>
                <w:b/>
                <w:bCs/>
                <w:sz w:val="16"/>
                <w:szCs w:val="16"/>
              </w:rPr>
              <w:t>7.</w:t>
            </w:r>
            <w:r w:rsidR="00DE526E">
              <w:rPr>
                <w:rFonts w:asciiTheme="minorBidi" w:hAnsiTheme="minorBidi" w:cstheme="minorBidi"/>
                <w:b/>
                <w:bCs/>
                <w:sz w:val="16"/>
                <w:szCs w:val="16"/>
              </w:rPr>
              <w:t>0</w:t>
            </w:r>
            <w:r>
              <w:rPr>
                <w:rFonts w:asciiTheme="minorBidi" w:hAnsiTheme="minorBidi" w:cstheme="minorBidi"/>
                <w:b/>
                <w:bCs/>
                <w:sz w:val="16"/>
                <w:szCs w:val="16"/>
              </w:rPr>
              <w:t>00</w:t>
            </w:r>
          </w:p>
        </w:tc>
        <w:tc>
          <w:tcPr>
            <w:tcW w:w="1417" w:type="dxa"/>
            <w:shd w:val="clear" w:color="auto" w:fill="auto"/>
            <w:noWrap/>
            <w:vAlign w:val="center"/>
            <w:hideMark/>
          </w:tcPr>
          <w:p w14:paraId="5E3A20B4" w14:textId="03C25CD0"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7.</w:t>
            </w:r>
            <w:r w:rsidR="00DE526E">
              <w:rPr>
                <w:rFonts w:asciiTheme="minorBidi" w:hAnsiTheme="minorBidi" w:cstheme="minorBidi"/>
                <w:b/>
                <w:bCs/>
                <w:sz w:val="16"/>
                <w:szCs w:val="16"/>
              </w:rPr>
              <w:t>5</w:t>
            </w:r>
            <w:r w:rsidRPr="00805CB0">
              <w:rPr>
                <w:rFonts w:asciiTheme="minorBidi" w:hAnsiTheme="minorBidi" w:cstheme="minorBidi"/>
                <w:b/>
                <w:bCs/>
                <w:sz w:val="16"/>
                <w:szCs w:val="16"/>
              </w:rPr>
              <w:t>00</w:t>
            </w:r>
          </w:p>
        </w:tc>
      </w:tr>
      <w:tr w:rsidR="00805CB0" w:rsidRPr="00805CB0" w14:paraId="524E54AD" w14:textId="77777777" w:rsidTr="00805CB0">
        <w:trPr>
          <w:trHeight w:val="300"/>
        </w:trPr>
        <w:tc>
          <w:tcPr>
            <w:tcW w:w="988" w:type="dxa"/>
            <w:shd w:val="clear" w:color="auto" w:fill="auto"/>
            <w:noWrap/>
            <w:vAlign w:val="center"/>
            <w:hideMark/>
          </w:tcPr>
          <w:p w14:paraId="28CBDCF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FE8CD2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1113B18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3B8D754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3132</w:t>
            </w:r>
          </w:p>
        </w:tc>
        <w:tc>
          <w:tcPr>
            <w:tcW w:w="3544" w:type="dxa"/>
            <w:shd w:val="clear" w:color="auto" w:fill="auto"/>
            <w:vAlign w:val="center"/>
            <w:hideMark/>
          </w:tcPr>
          <w:p w14:paraId="3CD8452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Doprinosi za obvezno zdravstveno osiguranje</w:t>
            </w:r>
          </w:p>
        </w:tc>
        <w:tc>
          <w:tcPr>
            <w:tcW w:w="1276" w:type="dxa"/>
            <w:shd w:val="clear" w:color="auto" w:fill="auto"/>
            <w:vAlign w:val="center"/>
          </w:tcPr>
          <w:p w14:paraId="555CE9E6" w14:textId="0F9DA2E7" w:rsidR="00805CB0" w:rsidRPr="00805CB0" w:rsidRDefault="00BF1CA2" w:rsidP="00805CB0">
            <w:pPr>
              <w:jc w:val="right"/>
              <w:rPr>
                <w:rFonts w:asciiTheme="minorBidi" w:hAnsiTheme="minorBidi" w:cstheme="minorBidi"/>
                <w:sz w:val="16"/>
                <w:szCs w:val="16"/>
              </w:rPr>
            </w:pPr>
            <w:r>
              <w:rPr>
                <w:rFonts w:asciiTheme="minorBidi" w:hAnsiTheme="minorBidi" w:cstheme="minorBidi"/>
                <w:sz w:val="16"/>
                <w:szCs w:val="16"/>
              </w:rPr>
              <w:t>7.</w:t>
            </w:r>
            <w:r w:rsidR="00DE526E">
              <w:rPr>
                <w:rFonts w:asciiTheme="minorBidi" w:hAnsiTheme="minorBidi" w:cstheme="minorBidi"/>
                <w:sz w:val="16"/>
                <w:szCs w:val="16"/>
              </w:rPr>
              <w:t>0</w:t>
            </w:r>
            <w:r>
              <w:rPr>
                <w:rFonts w:asciiTheme="minorBidi" w:hAnsiTheme="minorBidi" w:cstheme="minorBidi"/>
                <w:sz w:val="16"/>
                <w:szCs w:val="16"/>
              </w:rPr>
              <w:t>00</w:t>
            </w:r>
          </w:p>
        </w:tc>
        <w:tc>
          <w:tcPr>
            <w:tcW w:w="1417" w:type="dxa"/>
            <w:shd w:val="clear" w:color="auto" w:fill="auto"/>
            <w:vAlign w:val="center"/>
            <w:hideMark/>
          </w:tcPr>
          <w:p w14:paraId="4FE2FE9B" w14:textId="03FB247F"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7.</w:t>
            </w:r>
            <w:r w:rsidR="00DE526E">
              <w:rPr>
                <w:rFonts w:asciiTheme="minorBidi" w:hAnsiTheme="minorBidi" w:cstheme="minorBidi"/>
                <w:sz w:val="16"/>
                <w:szCs w:val="16"/>
              </w:rPr>
              <w:t>5</w:t>
            </w:r>
            <w:r w:rsidRPr="00805CB0">
              <w:rPr>
                <w:rFonts w:asciiTheme="minorBidi" w:hAnsiTheme="minorBidi" w:cstheme="minorBidi"/>
                <w:sz w:val="16"/>
                <w:szCs w:val="16"/>
              </w:rPr>
              <w:t>00</w:t>
            </w:r>
          </w:p>
        </w:tc>
      </w:tr>
      <w:tr w:rsidR="00805CB0" w:rsidRPr="00805CB0" w14:paraId="09B6FD24" w14:textId="77777777" w:rsidTr="00805CB0">
        <w:trPr>
          <w:trHeight w:val="630"/>
        </w:trPr>
        <w:tc>
          <w:tcPr>
            <w:tcW w:w="988" w:type="dxa"/>
            <w:shd w:val="clear" w:color="auto" w:fill="auto"/>
            <w:vAlign w:val="center"/>
            <w:hideMark/>
          </w:tcPr>
          <w:p w14:paraId="22135EEB"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bottom"/>
            <w:hideMark/>
          </w:tcPr>
          <w:p w14:paraId="5C2D30B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4CB1CF8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5C73C7C8"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60C43E03"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7A2725DF" w14:textId="1C33BDE2"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81.000</w:t>
            </w:r>
          </w:p>
        </w:tc>
        <w:tc>
          <w:tcPr>
            <w:tcW w:w="1417" w:type="dxa"/>
            <w:shd w:val="clear" w:color="auto" w:fill="auto"/>
            <w:vAlign w:val="center"/>
            <w:hideMark/>
          </w:tcPr>
          <w:p w14:paraId="638BEAAE" w14:textId="176F182E"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35.700</w:t>
            </w:r>
          </w:p>
        </w:tc>
      </w:tr>
      <w:tr w:rsidR="00805CB0" w:rsidRPr="00805CB0" w14:paraId="5673062A" w14:textId="77777777" w:rsidTr="00805CB0">
        <w:trPr>
          <w:trHeight w:val="315"/>
        </w:trPr>
        <w:tc>
          <w:tcPr>
            <w:tcW w:w="988" w:type="dxa"/>
            <w:shd w:val="clear" w:color="auto" w:fill="auto"/>
            <w:noWrap/>
            <w:vAlign w:val="center"/>
            <w:hideMark/>
          </w:tcPr>
          <w:p w14:paraId="4C19FF1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1C5B9A8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0143F4F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719DCA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321</w:t>
            </w:r>
          </w:p>
        </w:tc>
        <w:tc>
          <w:tcPr>
            <w:tcW w:w="3544" w:type="dxa"/>
            <w:shd w:val="clear" w:color="auto" w:fill="auto"/>
            <w:vAlign w:val="center"/>
            <w:hideMark/>
          </w:tcPr>
          <w:p w14:paraId="2633F274"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914B966" w14:textId="50D1A480"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11.500</w:t>
            </w:r>
          </w:p>
        </w:tc>
        <w:tc>
          <w:tcPr>
            <w:tcW w:w="1417" w:type="dxa"/>
            <w:shd w:val="clear" w:color="auto" w:fill="auto"/>
            <w:noWrap/>
            <w:vAlign w:val="center"/>
            <w:hideMark/>
          </w:tcPr>
          <w:p w14:paraId="31E9190E" w14:textId="6BE43DC5"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1.1</w:t>
            </w:r>
            <w:r w:rsidR="00805CB0" w:rsidRPr="00805CB0">
              <w:rPr>
                <w:rFonts w:asciiTheme="minorBidi" w:hAnsiTheme="minorBidi" w:cstheme="minorBidi"/>
                <w:b/>
                <w:bCs/>
                <w:sz w:val="16"/>
                <w:szCs w:val="16"/>
              </w:rPr>
              <w:t>00</w:t>
            </w:r>
          </w:p>
        </w:tc>
      </w:tr>
      <w:tr w:rsidR="00805CB0" w:rsidRPr="00805CB0" w14:paraId="5C94B89B" w14:textId="77777777" w:rsidTr="00805CB0">
        <w:trPr>
          <w:trHeight w:val="300"/>
        </w:trPr>
        <w:tc>
          <w:tcPr>
            <w:tcW w:w="988" w:type="dxa"/>
            <w:shd w:val="clear" w:color="auto" w:fill="auto"/>
            <w:noWrap/>
            <w:vAlign w:val="center"/>
            <w:hideMark/>
          </w:tcPr>
          <w:p w14:paraId="15C053D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E5C069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7B749E6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3ED91F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3211</w:t>
            </w:r>
          </w:p>
        </w:tc>
        <w:tc>
          <w:tcPr>
            <w:tcW w:w="3544" w:type="dxa"/>
            <w:shd w:val="clear" w:color="auto" w:fill="auto"/>
            <w:vAlign w:val="center"/>
            <w:hideMark/>
          </w:tcPr>
          <w:p w14:paraId="0C055B3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Službena putovanja</w:t>
            </w:r>
          </w:p>
        </w:tc>
        <w:tc>
          <w:tcPr>
            <w:tcW w:w="1276" w:type="dxa"/>
            <w:shd w:val="clear" w:color="auto" w:fill="auto"/>
            <w:vAlign w:val="center"/>
          </w:tcPr>
          <w:p w14:paraId="57A98E37" w14:textId="51EB3F51"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44892672" w14:textId="7919B006"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00</w:t>
            </w:r>
          </w:p>
        </w:tc>
      </w:tr>
      <w:tr w:rsidR="00805CB0" w:rsidRPr="00805CB0" w14:paraId="343EE182" w14:textId="77777777" w:rsidTr="00805CB0">
        <w:trPr>
          <w:trHeight w:val="600"/>
        </w:trPr>
        <w:tc>
          <w:tcPr>
            <w:tcW w:w="988" w:type="dxa"/>
            <w:shd w:val="clear" w:color="auto" w:fill="auto"/>
            <w:noWrap/>
            <w:vAlign w:val="center"/>
            <w:hideMark/>
          </w:tcPr>
          <w:p w14:paraId="507B004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9C77CB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1507494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393CEE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3212</w:t>
            </w:r>
          </w:p>
        </w:tc>
        <w:tc>
          <w:tcPr>
            <w:tcW w:w="3544" w:type="dxa"/>
            <w:shd w:val="clear" w:color="auto" w:fill="auto"/>
            <w:vAlign w:val="center"/>
            <w:hideMark/>
          </w:tcPr>
          <w:p w14:paraId="6874B1F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Naknade za prijevoz, za rad na terenu i odvojeni život</w:t>
            </w:r>
          </w:p>
        </w:tc>
        <w:tc>
          <w:tcPr>
            <w:tcW w:w="1276" w:type="dxa"/>
            <w:shd w:val="clear" w:color="auto" w:fill="auto"/>
            <w:vAlign w:val="center"/>
          </w:tcPr>
          <w:p w14:paraId="0727C39C" w14:textId="09F43180"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1.00</w:t>
            </w:r>
            <w:r w:rsidR="00BF1CA2">
              <w:rPr>
                <w:rFonts w:asciiTheme="minorBidi" w:hAnsiTheme="minorBidi" w:cstheme="minorBidi"/>
                <w:sz w:val="16"/>
                <w:szCs w:val="16"/>
              </w:rPr>
              <w:t>0</w:t>
            </w:r>
          </w:p>
        </w:tc>
        <w:tc>
          <w:tcPr>
            <w:tcW w:w="1417" w:type="dxa"/>
            <w:shd w:val="clear" w:color="auto" w:fill="auto"/>
            <w:vAlign w:val="center"/>
            <w:hideMark/>
          </w:tcPr>
          <w:p w14:paraId="5FDCCA04" w14:textId="303EB528"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805CB0" w:rsidRPr="00805CB0" w14:paraId="7A64EC05" w14:textId="77777777" w:rsidTr="00805CB0">
        <w:trPr>
          <w:trHeight w:val="300"/>
        </w:trPr>
        <w:tc>
          <w:tcPr>
            <w:tcW w:w="988" w:type="dxa"/>
            <w:shd w:val="clear" w:color="auto" w:fill="auto"/>
            <w:noWrap/>
            <w:vAlign w:val="center"/>
            <w:hideMark/>
          </w:tcPr>
          <w:p w14:paraId="6B5DFAD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F6CCFF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5C720F1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EBABF1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3214</w:t>
            </w:r>
          </w:p>
        </w:tc>
        <w:tc>
          <w:tcPr>
            <w:tcW w:w="3544" w:type="dxa"/>
            <w:shd w:val="clear" w:color="auto" w:fill="auto"/>
            <w:vAlign w:val="center"/>
            <w:hideMark/>
          </w:tcPr>
          <w:p w14:paraId="7D41192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Ostale naknade troškova zaposlenima</w:t>
            </w:r>
          </w:p>
        </w:tc>
        <w:tc>
          <w:tcPr>
            <w:tcW w:w="1276" w:type="dxa"/>
            <w:shd w:val="clear" w:color="auto" w:fill="auto"/>
            <w:vAlign w:val="center"/>
          </w:tcPr>
          <w:p w14:paraId="4B5A1FB0" w14:textId="382DCC06"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500</w:t>
            </w:r>
          </w:p>
        </w:tc>
        <w:tc>
          <w:tcPr>
            <w:tcW w:w="1417" w:type="dxa"/>
            <w:shd w:val="clear" w:color="auto" w:fill="auto"/>
            <w:vAlign w:val="center"/>
            <w:hideMark/>
          </w:tcPr>
          <w:p w14:paraId="457025BF" w14:textId="1B87FF4E"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500</w:t>
            </w:r>
          </w:p>
        </w:tc>
      </w:tr>
      <w:tr w:rsidR="00805CB0" w:rsidRPr="00805CB0" w14:paraId="09C40622" w14:textId="77777777" w:rsidTr="00805CB0">
        <w:trPr>
          <w:trHeight w:val="315"/>
        </w:trPr>
        <w:tc>
          <w:tcPr>
            <w:tcW w:w="988" w:type="dxa"/>
            <w:shd w:val="clear" w:color="auto" w:fill="auto"/>
            <w:noWrap/>
            <w:vAlign w:val="center"/>
            <w:hideMark/>
          </w:tcPr>
          <w:p w14:paraId="0CBF81A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29DD33F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261E635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76D5E2A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322</w:t>
            </w:r>
          </w:p>
        </w:tc>
        <w:tc>
          <w:tcPr>
            <w:tcW w:w="3544" w:type="dxa"/>
            <w:shd w:val="clear" w:color="auto" w:fill="auto"/>
            <w:vAlign w:val="center"/>
            <w:hideMark/>
          </w:tcPr>
          <w:p w14:paraId="06664ADD"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F0CC9E4" w14:textId="05002294" w:rsidR="00805CB0" w:rsidRPr="00805CB0" w:rsidRDefault="00BF1CA2" w:rsidP="00805CB0">
            <w:pPr>
              <w:jc w:val="right"/>
              <w:rPr>
                <w:rFonts w:asciiTheme="minorBidi" w:hAnsiTheme="minorBidi" w:cstheme="minorBidi"/>
                <w:b/>
                <w:bCs/>
                <w:sz w:val="16"/>
                <w:szCs w:val="16"/>
              </w:rPr>
            </w:pPr>
            <w:r>
              <w:rPr>
                <w:rFonts w:asciiTheme="minorBidi" w:hAnsiTheme="minorBidi" w:cstheme="minorBidi"/>
                <w:b/>
                <w:bCs/>
                <w:sz w:val="16"/>
                <w:szCs w:val="16"/>
              </w:rPr>
              <w:t>1</w:t>
            </w:r>
            <w:r w:rsidR="00DE526E">
              <w:rPr>
                <w:rFonts w:asciiTheme="minorBidi" w:hAnsiTheme="minorBidi" w:cstheme="minorBidi"/>
                <w:b/>
                <w:bCs/>
                <w:sz w:val="16"/>
                <w:szCs w:val="16"/>
              </w:rPr>
              <w:t>0.500</w:t>
            </w:r>
          </w:p>
        </w:tc>
        <w:tc>
          <w:tcPr>
            <w:tcW w:w="1417" w:type="dxa"/>
            <w:shd w:val="clear" w:color="auto" w:fill="auto"/>
            <w:noWrap/>
            <w:vAlign w:val="center"/>
            <w:hideMark/>
          </w:tcPr>
          <w:p w14:paraId="1D52BA5B" w14:textId="3C37D7EA"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6.6</w:t>
            </w:r>
            <w:r w:rsidR="00805CB0" w:rsidRPr="00805CB0">
              <w:rPr>
                <w:rFonts w:asciiTheme="minorBidi" w:hAnsiTheme="minorBidi" w:cstheme="minorBidi"/>
                <w:b/>
                <w:bCs/>
                <w:sz w:val="16"/>
                <w:szCs w:val="16"/>
              </w:rPr>
              <w:t>00</w:t>
            </w:r>
          </w:p>
        </w:tc>
      </w:tr>
      <w:tr w:rsidR="00805CB0" w:rsidRPr="00805CB0" w14:paraId="25C0A87A" w14:textId="77777777" w:rsidTr="00805CB0">
        <w:trPr>
          <w:trHeight w:val="300"/>
        </w:trPr>
        <w:tc>
          <w:tcPr>
            <w:tcW w:w="988" w:type="dxa"/>
            <w:shd w:val="clear" w:color="auto" w:fill="auto"/>
            <w:noWrap/>
            <w:vAlign w:val="center"/>
            <w:hideMark/>
          </w:tcPr>
          <w:p w14:paraId="402C0E5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52FA84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40568E5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3A0945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3221</w:t>
            </w:r>
          </w:p>
        </w:tc>
        <w:tc>
          <w:tcPr>
            <w:tcW w:w="3544" w:type="dxa"/>
            <w:shd w:val="clear" w:color="auto" w:fill="auto"/>
            <w:vAlign w:val="center"/>
            <w:hideMark/>
          </w:tcPr>
          <w:p w14:paraId="5268F3C0"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Uredski materijal i ostali materijalni rashodi</w:t>
            </w:r>
          </w:p>
        </w:tc>
        <w:tc>
          <w:tcPr>
            <w:tcW w:w="1276" w:type="dxa"/>
            <w:shd w:val="clear" w:color="auto" w:fill="auto"/>
            <w:vAlign w:val="center"/>
          </w:tcPr>
          <w:p w14:paraId="3828DD05" w14:textId="14660641"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3.000</w:t>
            </w:r>
          </w:p>
        </w:tc>
        <w:tc>
          <w:tcPr>
            <w:tcW w:w="1417" w:type="dxa"/>
            <w:shd w:val="clear" w:color="auto" w:fill="auto"/>
            <w:vAlign w:val="center"/>
            <w:hideMark/>
          </w:tcPr>
          <w:p w14:paraId="1F5BF487" w14:textId="1746C9E0"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.000</w:t>
            </w:r>
          </w:p>
        </w:tc>
      </w:tr>
      <w:tr w:rsidR="00805CB0" w:rsidRPr="00805CB0" w14:paraId="65A5D685" w14:textId="77777777" w:rsidTr="00805CB0">
        <w:trPr>
          <w:trHeight w:val="300"/>
        </w:trPr>
        <w:tc>
          <w:tcPr>
            <w:tcW w:w="988" w:type="dxa"/>
            <w:shd w:val="clear" w:color="auto" w:fill="auto"/>
            <w:noWrap/>
            <w:vAlign w:val="center"/>
            <w:hideMark/>
          </w:tcPr>
          <w:p w14:paraId="6B0C041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4705FA4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4B5ECBC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EBBAF2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3223</w:t>
            </w:r>
          </w:p>
        </w:tc>
        <w:tc>
          <w:tcPr>
            <w:tcW w:w="3544" w:type="dxa"/>
            <w:shd w:val="clear" w:color="auto" w:fill="auto"/>
            <w:vAlign w:val="center"/>
            <w:hideMark/>
          </w:tcPr>
          <w:p w14:paraId="513AAD80"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Energija</w:t>
            </w:r>
          </w:p>
        </w:tc>
        <w:tc>
          <w:tcPr>
            <w:tcW w:w="1276" w:type="dxa"/>
            <w:shd w:val="clear" w:color="auto" w:fill="auto"/>
            <w:vAlign w:val="center"/>
          </w:tcPr>
          <w:p w14:paraId="161FE5D7" w14:textId="460E76FC"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4.500</w:t>
            </w:r>
          </w:p>
        </w:tc>
        <w:tc>
          <w:tcPr>
            <w:tcW w:w="1417" w:type="dxa"/>
            <w:shd w:val="clear" w:color="auto" w:fill="auto"/>
            <w:vAlign w:val="center"/>
            <w:hideMark/>
          </w:tcPr>
          <w:p w14:paraId="531EF4E5" w14:textId="42C83AF8"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5.0</w:t>
            </w:r>
            <w:r w:rsidR="00805CB0" w:rsidRPr="00805CB0">
              <w:rPr>
                <w:rFonts w:asciiTheme="minorBidi" w:hAnsiTheme="minorBidi" w:cstheme="minorBidi"/>
                <w:sz w:val="16"/>
                <w:szCs w:val="16"/>
              </w:rPr>
              <w:t>00</w:t>
            </w:r>
          </w:p>
        </w:tc>
      </w:tr>
      <w:tr w:rsidR="00805CB0" w:rsidRPr="00805CB0" w14:paraId="798D2D5F" w14:textId="77777777" w:rsidTr="00805CB0">
        <w:trPr>
          <w:trHeight w:val="300"/>
        </w:trPr>
        <w:tc>
          <w:tcPr>
            <w:tcW w:w="988" w:type="dxa"/>
            <w:shd w:val="clear" w:color="auto" w:fill="auto"/>
            <w:noWrap/>
            <w:vAlign w:val="center"/>
            <w:hideMark/>
          </w:tcPr>
          <w:p w14:paraId="2623AAA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41565F39"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98FDB09"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ED2AD2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3225</w:t>
            </w:r>
          </w:p>
        </w:tc>
        <w:tc>
          <w:tcPr>
            <w:tcW w:w="3544" w:type="dxa"/>
            <w:shd w:val="clear" w:color="auto" w:fill="auto"/>
            <w:vAlign w:val="center"/>
            <w:hideMark/>
          </w:tcPr>
          <w:p w14:paraId="4348A20E"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Sitni inventar i auto gume</w:t>
            </w:r>
          </w:p>
        </w:tc>
        <w:tc>
          <w:tcPr>
            <w:tcW w:w="1276" w:type="dxa"/>
            <w:shd w:val="clear" w:color="auto" w:fill="auto"/>
            <w:vAlign w:val="center"/>
          </w:tcPr>
          <w:p w14:paraId="6E32921D" w14:textId="6DF5649A"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2</w:t>
            </w:r>
            <w:r w:rsidR="00BF1CA2">
              <w:rPr>
                <w:rFonts w:asciiTheme="minorBidi" w:hAnsiTheme="minorBidi" w:cstheme="minorBidi"/>
                <w:sz w:val="16"/>
                <w:szCs w:val="16"/>
              </w:rPr>
              <w:t>.000</w:t>
            </w:r>
          </w:p>
        </w:tc>
        <w:tc>
          <w:tcPr>
            <w:tcW w:w="1417" w:type="dxa"/>
            <w:shd w:val="clear" w:color="auto" w:fill="auto"/>
            <w:vAlign w:val="center"/>
            <w:hideMark/>
          </w:tcPr>
          <w:p w14:paraId="547DCF79" w14:textId="7FB3290D"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805CB0" w:rsidRPr="00805CB0" w14:paraId="2C326582" w14:textId="77777777" w:rsidTr="00805CB0">
        <w:trPr>
          <w:trHeight w:val="300"/>
        </w:trPr>
        <w:tc>
          <w:tcPr>
            <w:tcW w:w="988" w:type="dxa"/>
            <w:shd w:val="clear" w:color="auto" w:fill="auto"/>
            <w:noWrap/>
            <w:vAlign w:val="center"/>
            <w:hideMark/>
          </w:tcPr>
          <w:p w14:paraId="38127C3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lastRenderedPageBreak/>
              <w:t>A810068</w:t>
            </w:r>
          </w:p>
        </w:tc>
        <w:tc>
          <w:tcPr>
            <w:tcW w:w="567" w:type="dxa"/>
            <w:shd w:val="clear" w:color="auto" w:fill="auto"/>
            <w:vAlign w:val="center"/>
            <w:hideMark/>
          </w:tcPr>
          <w:p w14:paraId="38350B3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65FB719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A42051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3227</w:t>
            </w:r>
          </w:p>
        </w:tc>
        <w:tc>
          <w:tcPr>
            <w:tcW w:w="3544" w:type="dxa"/>
            <w:shd w:val="clear" w:color="auto" w:fill="auto"/>
            <w:vAlign w:val="center"/>
            <w:hideMark/>
          </w:tcPr>
          <w:p w14:paraId="51CB70D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Službena, radna i zaštitna odjeća i obuća</w:t>
            </w:r>
          </w:p>
        </w:tc>
        <w:tc>
          <w:tcPr>
            <w:tcW w:w="1276" w:type="dxa"/>
            <w:shd w:val="clear" w:color="auto" w:fill="auto"/>
            <w:vAlign w:val="center"/>
          </w:tcPr>
          <w:p w14:paraId="4B1EF456" w14:textId="40750D32"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1.00</w:t>
            </w:r>
            <w:r w:rsidR="00BF1CA2">
              <w:rPr>
                <w:rFonts w:asciiTheme="minorBidi" w:hAnsiTheme="minorBidi" w:cstheme="minorBidi"/>
                <w:sz w:val="16"/>
                <w:szCs w:val="16"/>
              </w:rPr>
              <w:t>0</w:t>
            </w:r>
          </w:p>
        </w:tc>
        <w:tc>
          <w:tcPr>
            <w:tcW w:w="1417" w:type="dxa"/>
            <w:shd w:val="clear" w:color="auto" w:fill="auto"/>
            <w:vAlign w:val="center"/>
            <w:hideMark/>
          </w:tcPr>
          <w:p w14:paraId="04B4EE9B" w14:textId="2CFEC7B2"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100</w:t>
            </w:r>
          </w:p>
        </w:tc>
      </w:tr>
      <w:tr w:rsidR="00805CB0" w:rsidRPr="00805CB0" w14:paraId="5AC5ED20" w14:textId="77777777" w:rsidTr="00805CB0">
        <w:trPr>
          <w:trHeight w:val="315"/>
        </w:trPr>
        <w:tc>
          <w:tcPr>
            <w:tcW w:w="988" w:type="dxa"/>
            <w:shd w:val="clear" w:color="auto" w:fill="auto"/>
            <w:noWrap/>
            <w:vAlign w:val="center"/>
            <w:hideMark/>
          </w:tcPr>
          <w:p w14:paraId="246D04B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055ACE2E"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07A46B3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49B0FE48"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2617F4F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9D1B2CF" w14:textId="1E0EBC3D"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43.000</w:t>
            </w:r>
          </w:p>
        </w:tc>
        <w:tc>
          <w:tcPr>
            <w:tcW w:w="1417" w:type="dxa"/>
            <w:shd w:val="clear" w:color="auto" w:fill="auto"/>
            <w:noWrap/>
            <w:vAlign w:val="center"/>
            <w:hideMark/>
          </w:tcPr>
          <w:p w14:paraId="001C5A6E" w14:textId="260B4620" w:rsidR="00805CB0" w:rsidRPr="00805CB0" w:rsidRDefault="00DE526E" w:rsidP="00805CB0">
            <w:pPr>
              <w:jc w:val="right"/>
              <w:rPr>
                <w:rFonts w:asciiTheme="minorBidi" w:hAnsiTheme="minorBidi" w:cstheme="minorBidi"/>
                <w:b/>
                <w:bCs/>
                <w:sz w:val="16"/>
                <w:szCs w:val="16"/>
              </w:rPr>
            </w:pPr>
            <w:r>
              <w:rPr>
                <w:rFonts w:asciiTheme="minorBidi" w:hAnsiTheme="minorBidi" w:cstheme="minorBidi"/>
                <w:b/>
                <w:bCs/>
                <w:sz w:val="16"/>
                <w:szCs w:val="16"/>
              </w:rPr>
              <w:t>18.5</w:t>
            </w:r>
            <w:r w:rsidR="00805CB0" w:rsidRPr="00805CB0">
              <w:rPr>
                <w:rFonts w:asciiTheme="minorBidi" w:hAnsiTheme="minorBidi" w:cstheme="minorBidi"/>
                <w:b/>
                <w:bCs/>
                <w:sz w:val="16"/>
                <w:szCs w:val="16"/>
              </w:rPr>
              <w:t>00</w:t>
            </w:r>
          </w:p>
        </w:tc>
      </w:tr>
      <w:tr w:rsidR="00805CB0" w:rsidRPr="00805CB0" w14:paraId="15A080E0" w14:textId="77777777" w:rsidTr="00805CB0">
        <w:trPr>
          <w:trHeight w:val="300"/>
        </w:trPr>
        <w:tc>
          <w:tcPr>
            <w:tcW w:w="988" w:type="dxa"/>
            <w:shd w:val="clear" w:color="auto" w:fill="auto"/>
            <w:noWrap/>
            <w:vAlign w:val="center"/>
            <w:hideMark/>
          </w:tcPr>
          <w:p w14:paraId="7626C32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481AD32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4822E9A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E6AF39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3231</w:t>
            </w:r>
          </w:p>
        </w:tc>
        <w:tc>
          <w:tcPr>
            <w:tcW w:w="3544" w:type="dxa"/>
            <w:shd w:val="clear" w:color="auto" w:fill="auto"/>
            <w:vAlign w:val="center"/>
            <w:hideMark/>
          </w:tcPr>
          <w:p w14:paraId="680F3FE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telefona, pošte i prijevoza</w:t>
            </w:r>
          </w:p>
        </w:tc>
        <w:tc>
          <w:tcPr>
            <w:tcW w:w="1276" w:type="dxa"/>
            <w:shd w:val="clear" w:color="auto" w:fill="auto"/>
            <w:vAlign w:val="center"/>
          </w:tcPr>
          <w:p w14:paraId="6C5E8D65" w14:textId="4A086598"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2C13FB68" w14:textId="6F90354C"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2</w:t>
            </w:r>
            <w:r w:rsidR="00805CB0" w:rsidRPr="00805CB0">
              <w:rPr>
                <w:rFonts w:asciiTheme="minorBidi" w:hAnsiTheme="minorBidi" w:cstheme="minorBidi"/>
                <w:sz w:val="16"/>
                <w:szCs w:val="16"/>
              </w:rPr>
              <w:t>.000</w:t>
            </w:r>
          </w:p>
        </w:tc>
      </w:tr>
      <w:tr w:rsidR="00805CB0" w:rsidRPr="00805CB0" w14:paraId="104116FB" w14:textId="77777777" w:rsidTr="00805CB0">
        <w:trPr>
          <w:trHeight w:val="300"/>
        </w:trPr>
        <w:tc>
          <w:tcPr>
            <w:tcW w:w="988" w:type="dxa"/>
            <w:shd w:val="clear" w:color="auto" w:fill="auto"/>
            <w:noWrap/>
            <w:vAlign w:val="center"/>
            <w:hideMark/>
          </w:tcPr>
          <w:p w14:paraId="497CDEC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567B441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51F12C3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C39CA0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3232</w:t>
            </w:r>
          </w:p>
        </w:tc>
        <w:tc>
          <w:tcPr>
            <w:tcW w:w="3544" w:type="dxa"/>
            <w:shd w:val="clear" w:color="auto" w:fill="auto"/>
            <w:vAlign w:val="center"/>
            <w:hideMark/>
          </w:tcPr>
          <w:p w14:paraId="4007D05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tekućeg i investicijskog održavanja</w:t>
            </w:r>
          </w:p>
        </w:tc>
        <w:tc>
          <w:tcPr>
            <w:tcW w:w="1276" w:type="dxa"/>
            <w:shd w:val="clear" w:color="auto" w:fill="auto"/>
            <w:vAlign w:val="center"/>
          </w:tcPr>
          <w:p w14:paraId="3759427E" w14:textId="01929DEB"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06D0B875" w14:textId="3526BFB4"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500</w:t>
            </w:r>
          </w:p>
        </w:tc>
      </w:tr>
      <w:tr w:rsidR="00805CB0" w:rsidRPr="00805CB0" w14:paraId="2F644AEC" w14:textId="77777777" w:rsidTr="00805CB0">
        <w:trPr>
          <w:trHeight w:val="300"/>
        </w:trPr>
        <w:tc>
          <w:tcPr>
            <w:tcW w:w="988" w:type="dxa"/>
            <w:shd w:val="clear" w:color="auto" w:fill="auto"/>
            <w:noWrap/>
            <w:vAlign w:val="center"/>
            <w:hideMark/>
          </w:tcPr>
          <w:p w14:paraId="2C1B50A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EF3179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3EDC3F9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2814261"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3234</w:t>
            </w:r>
          </w:p>
        </w:tc>
        <w:tc>
          <w:tcPr>
            <w:tcW w:w="3544" w:type="dxa"/>
            <w:shd w:val="clear" w:color="auto" w:fill="auto"/>
            <w:vAlign w:val="center"/>
            <w:hideMark/>
          </w:tcPr>
          <w:p w14:paraId="53DC3CA2"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Komunalne usluge</w:t>
            </w:r>
          </w:p>
        </w:tc>
        <w:tc>
          <w:tcPr>
            <w:tcW w:w="1276" w:type="dxa"/>
            <w:shd w:val="clear" w:color="auto" w:fill="auto"/>
            <w:vAlign w:val="center"/>
          </w:tcPr>
          <w:p w14:paraId="43C65603" w14:textId="2C642C17"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430EF1F0" w14:textId="7658B28A"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3.000</w:t>
            </w:r>
          </w:p>
        </w:tc>
      </w:tr>
      <w:tr w:rsidR="00805CB0" w:rsidRPr="00805CB0" w14:paraId="1412CD97" w14:textId="77777777" w:rsidTr="00805CB0">
        <w:trPr>
          <w:trHeight w:val="300"/>
        </w:trPr>
        <w:tc>
          <w:tcPr>
            <w:tcW w:w="988" w:type="dxa"/>
            <w:shd w:val="clear" w:color="auto" w:fill="auto"/>
            <w:noWrap/>
            <w:vAlign w:val="center"/>
            <w:hideMark/>
          </w:tcPr>
          <w:p w14:paraId="359B053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723114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3759A60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05435C5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0439805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376A93CA" w14:textId="79E0CD56" w:rsidR="00805CB0" w:rsidRPr="00805CB0" w:rsidRDefault="00807275" w:rsidP="00805CB0">
            <w:pPr>
              <w:jc w:val="right"/>
              <w:rPr>
                <w:rFonts w:asciiTheme="minorBidi" w:hAnsiTheme="minorBidi" w:cstheme="minorBidi"/>
                <w:sz w:val="16"/>
                <w:szCs w:val="16"/>
              </w:rPr>
            </w:pPr>
            <w:r>
              <w:rPr>
                <w:rFonts w:asciiTheme="minorBidi" w:hAnsiTheme="minorBidi" w:cstheme="minorBidi"/>
                <w:sz w:val="16"/>
                <w:szCs w:val="16"/>
              </w:rPr>
              <w:t>1</w:t>
            </w:r>
            <w:r w:rsidR="00DE526E">
              <w:rPr>
                <w:rFonts w:asciiTheme="minorBidi" w:hAnsiTheme="minorBidi" w:cstheme="minorBidi"/>
                <w:sz w:val="16"/>
                <w:szCs w:val="16"/>
              </w:rPr>
              <w:t>3.000</w:t>
            </w:r>
          </w:p>
        </w:tc>
        <w:tc>
          <w:tcPr>
            <w:tcW w:w="1417" w:type="dxa"/>
            <w:shd w:val="clear" w:color="auto" w:fill="auto"/>
            <w:vAlign w:val="center"/>
            <w:hideMark/>
          </w:tcPr>
          <w:p w14:paraId="2CFD7F8B" w14:textId="0D9227AE" w:rsidR="00805CB0" w:rsidRPr="00805CB0" w:rsidRDefault="00DE526E"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.000</w:t>
            </w:r>
          </w:p>
        </w:tc>
      </w:tr>
      <w:tr w:rsidR="00805CB0" w:rsidRPr="00805CB0" w14:paraId="16051D4F" w14:textId="77777777" w:rsidTr="00805CB0">
        <w:trPr>
          <w:trHeight w:val="300"/>
        </w:trPr>
        <w:tc>
          <w:tcPr>
            <w:tcW w:w="988" w:type="dxa"/>
            <w:shd w:val="clear" w:color="auto" w:fill="auto"/>
            <w:noWrap/>
            <w:vAlign w:val="center"/>
            <w:hideMark/>
          </w:tcPr>
          <w:p w14:paraId="3065E86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5090B8D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5B10D82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3040BF7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3238</w:t>
            </w:r>
          </w:p>
        </w:tc>
        <w:tc>
          <w:tcPr>
            <w:tcW w:w="3544" w:type="dxa"/>
            <w:shd w:val="clear" w:color="auto" w:fill="auto"/>
            <w:vAlign w:val="center"/>
            <w:hideMark/>
          </w:tcPr>
          <w:p w14:paraId="3EFDD84D"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Računalne usluge</w:t>
            </w:r>
          </w:p>
        </w:tc>
        <w:tc>
          <w:tcPr>
            <w:tcW w:w="1276" w:type="dxa"/>
            <w:shd w:val="clear" w:color="auto" w:fill="auto"/>
            <w:vAlign w:val="center"/>
          </w:tcPr>
          <w:p w14:paraId="3B12F278" w14:textId="08D3D1F0"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5.0</w:t>
            </w:r>
            <w:r w:rsidR="00807275">
              <w:rPr>
                <w:rFonts w:asciiTheme="minorBidi" w:hAnsiTheme="minorBidi" w:cstheme="minorBidi"/>
                <w:sz w:val="16"/>
                <w:szCs w:val="16"/>
              </w:rPr>
              <w:t>00</w:t>
            </w:r>
          </w:p>
        </w:tc>
        <w:tc>
          <w:tcPr>
            <w:tcW w:w="1417" w:type="dxa"/>
            <w:shd w:val="clear" w:color="auto" w:fill="auto"/>
            <w:vAlign w:val="center"/>
            <w:hideMark/>
          </w:tcPr>
          <w:p w14:paraId="2B5FD1EC" w14:textId="71A6BDB5"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3</w:t>
            </w:r>
            <w:r w:rsidR="00805CB0" w:rsidRPr="00805CB0">
              <w:rPr>
                <w:rFonts w:asciiTheme="minorBidi" w:hAnsiTheme="minorBidi" w:cstheme="minorBidi"/>
                <w:sz w:val="16"/>
                <w:szCs w:val="16"/>
              </w:rPr>
              <w:t>.000</w:t>
            </w:r>
          </w:p>
        </w:tc>
      </w:tr>
      <w:tr w:rsidR="00805CB0" w:rsidRPr="00805CB0" w14:paraId="223504ED" w14:textId="77777777" w:rsidTr="00805CB0">
        <w:trPr>
          <w:trHeight w:val="300"/>
        </w:trPr>
        <w:tc>
          <w:tcPr>
            <w:tcW w:w="988" w:type="dxa"/>
            <w:shd w:val="clear" w:color="auto" w:fill="auto"/>
            <w:noWrap/>
            <w:vAlign w:val="center"/>
            <w:hideMark/>
          </w:tcPr>
          <w:p w14:paraId="5D42199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4BDDABE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121866C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D2CB4E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3239</w:t>
            </w:r>
          </w:p>
        </w:tc>
        <w:tc>
          <w:tcPr>
            <w:tcW w:w="3544" w:type="dxa"/>
            <w:shd w:val="clear" w:color="auto" w:fill="auto"/>
            <w:vAlign w:val="center"/>
            <w:hideMark/>
          </w:tcPr>
          <w:p w14:paraId="47256B2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Ostale usluge</w:t>
            </w:r>
          </w:p>
        </w:tc>
        <w:tc>
          <w:tcPr>
            <w:tcW w:w="1276" w:type="dxa"/>
            <w:shd w:val="clear" w:color="auto" w:fill="auto"/>
            <w:vAlign w:val="center"/>
          </w:tcPr>
          <w:p w14:paraId="772243DA" w14:textId="56C25590" w:rsidR="00805CB0" w:rsidRPr="00805CB0" w:rsidRDefault="00807275" w:rsidP="00805CB0">
            <w:pPr>
              <w:jc w:val="right"/>
              <w:rPr>
                <w:rFonts w:asciiTheme="minorBidi" w:hAnsiTheme="minorBidi" w:cstheme="minorBidi"/>
                <w:sz w:val="16"/>
                <w:szCs w:val="16"/>
              </w:rPr>
            </w:pPr>
            <w:r>
              <w:rPr>
                <w:rFonts w:asciiTheme="minorBidi" w:hAnsiTheme="minorBidi" w:cstheme="minorBidi"/>
                <w:sz w:val="16"/>
                <w:szCs w:val="16"/>
              </w:rPr>
              <w:t>10.</w:t>
            </w:r>
            <w:r w:rsidR="00DB30B9">
              <w:rPr>
                <w:rFonts w:asciiTheme="minorBidi" w:hAnsiTheme="minorBidi" w:cstheme="minorBidi"/>
                <w:sz w:val="16"/>
                <w:szCs w:val="16"/>
              </w:rPr>
              <w:t>000</w:t>
            </w:r>
          </w:p>
        </w:tc>
        <w:tc>
          <w:tcPr>
            <w:tcW w:w="1417" w:type="dxa"/>
            <w:shd w:val="clear" w:color="auto" w:fill="auto"/>
            <w:vAlign w:val="center"/>
            <w:hideMark/>
          </w:tcPr>
          <w:p w14:paraId="018D3B9F" w14:textId="1DFEF1F7"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.000</w:t>
            </w:r>
          </w:p>
        </w:tc>
      </w:tr>
      <w:tr w:rsidR="00805CB0" w:rsidRPr="00805CB0" w14:paraId="48672229" w14:textId="77777777" w:rsidTr="00805CB0">
        <w:trPr>
          <w:trHeight w:val="315"/>
        </w:trPr>
        <w:tc>
          <w:tcPr>
            <w:tcW w:w="988" w:type="dxa"/>
            <w:shd w:val="clear" w:color="auto" w:fill="auto"/>
            <w:noWrap/>
            <w:vAlign w:val="center"/>
            <w:hideMark/>
          </w:tcPr>
          <w:p w14:paraId="670ABA7C"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21A109D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3A0356B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D22B3FA"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329</w:t>
            </w:r>
          </w:p>
        </w:tc>
        <w:tc>
          <w:tcPr>
            <w:tcW w:w="3544" w:type="dxa"/>
            <w:shd w:val="clear" w:color="auto" w:fill="auto"/>
            <w:vAlign w:val="center"/>
            <w:hideMark/>
          </w:tcPr>
          <w:p w14:paraId="275F3D3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4F70EDB" w14:textId="3A792962"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16.000</w:t>
            </w:r>
          </w:p>
        </w:tc>
        <w:tc>
          <w:tcPr>
            <w:tcW w:w="1417" w:type="dxa"/>
            <w:shd w:val="clear" w:color="auto" w:fill="auto"/>
            <w:noWrap/>
            <w:vAlign w:val="center"/>
            <w:hideMark/>
          </w:tcPr>
          <w:p w14:paraId="0BBC0DB9" w14:textId="1874DD71"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9.500</w:t>
            </w:r>
          </w:p>
        </w:tc>
      </w:tr>
      <w:tr w:rsidR="00805CB0" w:rsidRPr="00805CB0" w14:paraId="35A9663F" w14:textId="77777777" w:rsidTr="00805CB0">
        <w:trPr>
          <w:trHeight w:val="300"/>
        </w:trPr>
        <w:tc>
          <w:tcPr>
            <w:tcW w:w="988" w:type="dxa"/>
            <w:shd w:val="clear" w:color="auto" w:fill="auto"/>
            <w:noWrap/>
            <w:vAlign w:val="center"/>
            <w:hideMark/>
          </w:tcPr>
          <w:p w14:paraId="3796625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F46E56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7DDBF67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A8BF13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3292</w:t>
            </w:r>
          </w:p>
        </w:tc>
        <w:tc>
          <w:tcPr>
            <w:tcW w:w="3544" w:type="dxa"/>
            <w:shd w:val="clear" w:color="auto" w:fill="auto"/>
            <w:vAlign w:val="center"/>
            <w:hideMark/>
          </w:tcPr>
          <w:p w14:paraId="65B2136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Premije osiguranja</w:t>
            </w:r>
          </w:p>
        </w:tc>
        <w:tc>
          <w:tcPr>
            <w:tcW w:w="1276" w:type="dxa"/>
            <w:shd w:val="clear" w:color="auto" w:fill="auto"/>
            <w:vAlign w:val="center"/>
          </w:tcPr>
          <w:p w14:paraId="0AF8AAAF" w14:textId="2BA9FE18"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7B9F9F26" w14:textId="2BC9BA57"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3</w:t>
            </w:r>
            <w:r w:rsidR="00805CB0" w:rsidRPr="00805CB0">
              <w:rPr>
                <w:rFonts w:asciiTheme="minorBidi" w:hAnsiTheme="minorBidi" w:cstheme="minorBidi"/>
                <w:sz w:val="16"/>
                <w:szCs w:val="16"/>
              </w:rPr>
              <w:t>.000</w:t>
            </w:r>
          </w:p>
        </w:tc>
      </w:tr>
      <w:tr w:rsidR="00805CB0" w:rsidRPr="00805CB0" w14:paraId="120BD308" w14:textId="77777777" w:rsidTr="00805CB0">
        <w:trPr>
          <w:trHeight w:val="300"/>
        </w:trPr>
        <w:tc>
          <w:tcPr>
            <w:tcW w:w="988" w:type="dxa"/>
            <w:shd w:val="clear" w:color="auto" w:fill="auto"/>
            <w:noWrap/>
            <w:vAlign w:val="center"/>
            <w:hideMark/>
          </w:tcPr>
          <w:p w14:paraId="3EC4590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D9828B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15F307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BD3880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3293</w:t>
            </w:r>
          </w:p>
        </w:tc>
        <w:tc>
          <w:tcPr>
            <w:tcW w:w="3544" w:type="dxa"/>
            <w:shd w:val="clear" w:color="auto" w:fill="auto"/>
            <w:vAlign w:val="center"/>
            <w:hideMark/>
          </w:tcPr>
          <w:p w14:paraId="5D16F20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Reprezentacija</w:t>
            </w:r>
          </w:p>
        </w:tc>
        <w:tc>
          <w:tcPr>
            <w:tcW w:w="1276" w:type="dxa"/>
            <w:shd w:val="clear" w:color="auto" w:fill="auto"/>
            <w:vAlign w:val="center"/>
          </w:tcPr>
          <w:p w14:paraId="49EC42B4" w14:textId="615F92F4"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4.000</w:t>
            </w:r>
          </w:p>
        </w:tc>
        <w:tc>
          <w:tcPr>
            <w:tcW w:w="1417" w:type="dxa"/>
            <w:shd w:val="clear" w:color="auto" w:fill="auto"/>
            <w:vAlign w:val="center"/>
            <w:hideMark/>
          </w:tcPr>
          <w:p w14:paraId="544FBCD3" w14:textId="00B8BB0B"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4.000</w:t>
            </w:r>
          </w:p>
        </w:tc>
      </w:tr>
      <w:tr w:rsidR="00805CB0" w:rsidRPr="00805CB0" w14:paraId="456B38D3" w14:textId="77777777" w:rsidTr="00805CB0">
        <w:trPr>
          <w:trHeight w:val="300"/>
        </w:trPr>
        <w:tc>
          <w:tcPr>
            <w:tcW w:w="988" w:type="dxa"/>
            <w:shd w:val="clear" w:color="auto" w:fill="auto"/>
            <w:noWrap/>
            <w:vAlign w:val="center"/>
            <w:hideMark/>
          </w:tcPr>
          <w:p w14:paraId="6AAB8E5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5281189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3D99496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3CA1A127"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3294</w:t>
            </w:r>
          </w:p>
        </w:tc>
        <w:tc>
          <w:tcPr>
            <w:tcW w:w="3544" w:type="dxa"/>
            <w:shd w:val="clear" w:color="auto" w:fill="auto"/>
            <w:vAlign w:val="center"/>
            <w:hideMark/>
          </w:tcPr>
          <w:p w14:paraId="1FB01981"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Članarine i norme</w:t>
            </w:r>
          </w:p>
        </w:tc>
        <w:tc>
          <w:tcPr>
            <w:tcW w:w="1276" w:type="dxa"/>
            <w:shd w:val="clear" w:color="auto" w:fill="auto"/>
            <w:vAlign w:val="center"/>
          </w:tcPr>
          <w:p w14:paraId="15F3FAC3" w14:textId="71EA0503" w:rsidR="00805CB0" w:rsidRPr="00805CB0" w:rsidRDefault="00807275" w:rsidP="00805CB0">
            <w:pPr>
              <w:jc w:val="right"/>
              <w:rPr>
                <w:rFonts w:asciiTheme="minorBidi" w:hAnsiTheme="minorBidi" w:cstheme="minorBidi"/>
                <w:sz w:val="16"/>
                <w:szCs w:val="16"/>
              </w:rPr>
            </w:pPr>
            <w:r>
              <w:rPr>
                <w:rFonts w:asciiTheme="minorBidi" w:hAnsiTheme="minorBidi" w:cstheme="minorBidi"/>
                <w:sz w:val="16"/>
                <w:szCs w:val="16"/>
              </w:rPr>
              <w:t>1</w:t>
            </w:r>
            <w:r w:rsidR="00DB30B9">
              <w:rPr>
                <w:rFonts w:asciiTheme="minorBidi" w:hAnsiTheme="minorBidi" w:cstheme="minorBidi"/>
                <w:sz w:val="16"/>
                <w:szCs w:val="16"/>
              </w:rPr>
              <w:t>.000</w:t>
            </w:r>
          </w:p>
        </w:tc>
        <w:tc>
          <w:tcPr>
            <w:tcW w:w="1417" w:type="dxa"/>
            <w:shd w:val="clear" w:color="auto" w:fill="auto"/>
            <w:vAlign w:val="center"/>
            <w:hideMark/>
          </w:tcPr>
          <w:p w14:paraId="41CF3684" w14:textId="07C7C598"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1.000</w:t>
            </w:r>
          </w:p>
        </w:tc>
      </w:tr>
      <w:tr w:rsidR="00805CB0" w:rsidRPr="00805CB0" w14:paraId="483D1C28" w14:textId="77777777" w:rsidTr="00805CB0">
        <w:trPr>
          <w:trHeight w:val="300"/>
        </w:trPr>
        <w:tc>
          <w:tcPr>
            <w:tcW w:w="988" w:type="dxa"/>
            <w:shd w:val="clear" w:color="auto" w:fill="auto"/>
            <w:noWrap/>
            <w:vAlign w:val="center"/>
            <w:hideMark/>
          </w:tcPr>
          <w:p w14:paraId="3D6FCC7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05030A6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60B3EFB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1FFD31C"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3295</w:t>
            </w:r>
          </w:p>
        </w:tc>
        <w:tc>
          <w:tcPr>
            <w:tcW w:w="3544" w:type="dxa"/>
            <w:shd w:val="clear" w:color="auto" w:fill="auto"/>
            <w:vAlign w:val="center"/>
            <w:hideMark/>
          </w:tcPr>
          <w:p w14:paraId="7E52C9A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Pristojbe i naknade</w:t>
            </w:r>
          </w:p>
        </w:tc>
        <w:tc>
          <w:tcPr>
            <w:tcW w:w="1276" w:type="dxa"/>
            <w:shd w:val="clear" w:color="auto" w:fill="auto"/>
            <w:vAlign w:val="center"/>
          </w:tcPr>
          <w:p w14:paraId="18B8AA58" w14:textId="669EB12C"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4.000</w:t>
            </w:r>
          </w:p>
        </w:tc>
        <w:tc>
          <w:tcPr>
            <w:tcW w:w="1417" w:type="dxa"/>
            <w:shd w:val="clear" w:color="auto" w:fill="auto"/>
            <w:vAlign w:val="center"/>
            <w:hideMark/>
          </w:tcPr>
          <w:p w14:paraId="490E64C8" w14:textId="1F3D566A"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805CB0" w:rsidRPr="00805CB0" w14:paraId="3E15E10C" w14:textId="77777777" w:rsidTr="00805CB0">
        <w:trPr>
          <w:trHeight w:val="300"/>
        </w:trPr>
        <w:tc>
          <w:tcPr>
            <w:tcW w:w="988" w:type="dxa"/>
            <w:shd w:val="clear" w:color="auto" w:fill="auto"/>
            <w:noWrap/>
            <w:vAlign w:val="center"/>
            <w:hideMark/>
          </w:tcPr>
          <w:p w14:paraId="6B6DF9A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50F74A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6CFBF82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96C9C6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3299</w:t>
            </w:r>
          </w:p>
        </w:tc>
        <w:tc>
          <w:tcPr>
            <w:tcW w:w="3544" w:type="dxa"/>
            <w:shd w:val="clear" w:color="auto" w:fill="auto"/>
            <w:vAlign w:val="center"/>
            <w:hideMark/>
          </w:tcPr>
          <w:p w14:paraId="76B9155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Ostali nespomenuti rashodi poslovanja</w:t>
            </w:r>
          </w:p>
        </w:tc>
        <w:tc>
          <w:tcPr>
            <w:tcW w:w="1276" w:type="dxa"/>
            <w:shd w:val="clear" w:color="auto" w:fill="auto"/>
            <w:vAlign w:val="center"/>
          </w:tcPr>
          <w:p w14:paraId="628857A0" w14:textId="314FC30F"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7275">
              <w:rPr>
                <w:rFonts w:asciiTheme="minorBidi" w:hAnsiTheme="minorBidi" w:cstheme="minorBidi"/>
                <w:sz w:val="16"/>
                <w:szCs w:val="16"/>
              </w:rPr>
              <w:t>.000</w:t>
            </w:r>
          </w:p>
        </w:tc>
        <w:tc>
          <w:tcPr>
            <w:tcW w:w="1417" w:type="dxa"/>
            <w:shd w:val="clear" w:color="auto" w:fill="auto"/>
            <w:vAlign w:val="center"/>
            <w:hideMark/>
          </w:tcPr>
          <w:p w14:paraId="3573FF4C" w14:textId="420CB925"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.000</w:t>
            </w:r>
          </w:p>
        </w:tc>
      </w:tr>
      <w:tr w:rsidR="00805CB0" w:rsidRPr="00805CB0" w14:paraId="2EFC7B4D" w14:textId="77777777" w:rsidTr="00805CB0">
        <w:trPr>
          <w:trHeight w:val="315"/>
        </w:trPr>
        <w:tc>
          <w:tcPr>
            <w:tcW w:w="988" w:type="dxa"/>
            <w:shd w:val="clear" w:color="auto" w:fill="auto"/>
            <w:vAlign w:val="center"/>
            <w:hideMark/>
          </w:tcPr>
          <w:p w14:paraId="68676C6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bottom"/>
            <w:hideMark/>
          </w:tcPr>
          <w:p w14:paraId="62B6FD4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211FF77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62658C89"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34</w:t>
            </w:r>
          </w:p>
        </w:tc>
        <w:tc>
          <w:tcPr>
            <w:tcW w:w="3544" w:type="dxa"/>
            <w:shd w:val="clear" w:color="auto" w:fill="auto"/>
            <w:vAlign w:val="center"/>
            <w:hideMark/>
          </w:tcPr>
          <w:p w14:paraId="6CCD4AB8"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D540997" w14:textId="5F84EABE" w:rsidR="00805CB0" w:rsidRPr="00805CB0" w:rsidRDefault="00807275" w:rsidP="00805CB0">
            <w:pPr>
              <w:jc w:val="right"/>
              <w:rPr>
                <w:rFonts w:asciiTheme="minorBidi" w:hAnsiTheme="minorBidi" w:cstheme="minorBidi"/>
                <w:b/>
                <w:bCs/>
                <w:sz w:val="16"/>
                <w:szCs w:val="16"/>
              </w:rPr>
            </w:pPr>
            <w:r>
              <w:rPr>
                <w:rFonts w:asciiTheme="minorBidi" w:hAnsiTheme="minorBidi" w:cstheme="minorBidi"/>
                <w:b/>
                <w:bCs/>
                <w:sz w:val="16"/>
                <w:szCs w:val="16"/>
              </w:rPr>
              <w:t>2.</w:t>
            </w:r>
            <w:r w:rsidR="00DB30B9">
              <w:rPr>
                <w:rFonts w:asciiTheme="minorBidi" w:hAnsiTheme="minorBidi" w:cstheme="minorBidi"/>
                <w:b/>
                <w:bCs/>
                <w:sz w:val="16"/>
                <w:szCs w:val="16"/>
              </w:rPr>
              <w:t>600</w:t>
            </w:r>
          </w:p>
        </w:tc>
        <w:tc>
          <w:tcPr>
            <w:tcW w:w="1417" w:type="dxa"/>
            <w:shd w:val="clear" w:color="auto" w:fill="auto"/>
            <w:vAlign w:val="center"/>
            <w:hideMark/>
          </w:tcPr>
          <w:p w14:paraId="1AB864B7" w14:textId="7D66E512"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54</w:t>
            </w:r>
            <w:r w:rsidR="00805CB0" w:rsidRPr="00805CB0">
              <w:rPr>
                <w:rFonts w:asciiTheme="minorBidi" w:hAnsiTheme="minorBidi" w:cstheme="minorBidi"/>
                <w:b/>
                <w:bCs/>
                <w:sz w:val="16"/>
                <w:szCs w:val="16"/>
              </w:rPr>
              <w:t>0</w:t>
            </w:r>
          </w:p>
        </w:tc>
      </w:tr>
      <w:tr w:rsidR="00805CB0" w:rsidRPr="00805CB0" w14:paraId="0FEE7E0C" w14:textId="77777777" w:rsidTr="00805CB0">
        <w:trPr>
          <w:trHeight w:val="315"/>
        </w:trPr>
        <w:tc>
          <w:tcPr>
            <w:tcW w:w="988" w:type="dxa"/>
            <w:shd w:val="clear" w:color="auto" w:fill="auto"/>
            <w:noWrap/>
            <w:vAlign w:val="center"/>
            <w:hideMark/>
          </w:tcPr>
          <w:p w14:paraId="2713030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1F67028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4DD89B42"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09C8FEE2"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342</w:t>
            </w:r>
          </w:p>
        </w:tc>
        <w:tc>
          <w:tcPr>
            <w:tcW w:w="3544" w:type="dxa"/>
            <w:shd w:val="clear" w:color="auto" w:fill="auto"/>
            <w:vAlign w:val="center"/>
            <w:hideMark/>
          </w:tcPr>
          <w:p w14:paraId="7EE6D7A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68FC143" w14:textId="3D47DC74"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100</w:t>
            </w:r>
          </w:p>
        </w:tc>
        <w:tc>
          <w:tcPr>
            <w:tcW w:w="1417" w:type="dxa"/>
            <w:shd w:val="clear" w:color="auto" w:fill="auto"/>
            <w:vAlign w:val="center"/>
            <w:hideMark/>
          </w:tcPr>
          <w:p w14:paraId="78EBFA4E" w14:textId="08E115DA"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10</w:t>
            </w:r>
          </w:p>
        </w:tc>
      </w:tr>
      <w:tr w:rsidR="00805CB0" w:rsidRPr="00805CB0" w14:paraId="0531B180" w14:textId="77777777" w:rsidTr="00805CB0">
        <w:trPr>
          <w:trHeight w:val="900"/>
        </w:trPr>
        <w:tc>
          <w:tcPr>
            <w:tcW w:w="988" w:type="dxa"/>
            <w:shd w:val="clear" w:color="auto" w:fill="auto"/>
            <w:noWrap/>
            <w:vAlign w:val="center"/>
            <w:hideMark/>
          </w:tcPr>
          <w:p w14:paraId="4B6641A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CF0FBA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33F3360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146C3D6E"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3423</w:t>
            </w:r>
          </w:p>
        </w:tc>
        <w:tc>
          <w:tcPr>
            <w:tcW w:w="3544" w:type="dxa"/>
            <w:shd w:val="clear" w:color="auto" w:fill="auto"/>
            <w:vAlign w:val="center"/>
            <w:hideMark/>
          </w:tcPr>
          <w:p w14:paraId="177D4FB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Kamate za primljene kredite i zajmove od kreditnih i ostalih financijskih institucija izvan javnog sektora</w:t>
            </w:r>
          </w:p>
        </w:tc>
        <w:tc>
          <w:tcPr>
            <w:tcW w:w="1276" w:type="dxa"/>
            <w:shd w:val="clear" w:color="auto" w:fill="auto"/>
            <w:vAlign w:val="center"/>
          </w:tcPr>
          <w:p w14:paraId="619D7C1A" w14:textId="38105852"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100</w:t>
            </w:r>
          </w:p>
        </w:tc>
        <w:tc>
          <w:tcPr>
            <w:tcW w:w="1417" w:type="dxa"/>
            <w:shd w:val="clear" w:color="auto" w:fill="auto"/>
            <w:vAlign w:val="center"/>
            <w:hideMark/>
          </w:tcPr>
          <w:p w14:paraId="3D69215D" w14:textId="66190D04"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10</w:t>
            </w:r>
          </w:p>
        </w:tc>
      </w:tr>
      <w:tr w:rsidR="00805CB0" w:rsidRPr="00805CB0" w14:paraId="4C21A57D" w14:textId="77777777" w:rsidTr="00805CB0">
        <w:trPr>
          <w:trHeight w:val="315"/>
        </w:trPr>
        <w:tc>
          <w:tcPr>
            <w:tcW w:w="988" w:type="dxa"/>
            <w:shd w:val="clear" w:color="auto" w:fill="auto"/>
            <w:noWrap/>
            <w:vAlign w:val="center"/>
            <w:hideMark/>
          </w:tcPr>
          <w:p w14:paraId="5E731E4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015CFB5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6722C38B"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3BB4994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343</w:t>
            </w:r>
          </w:p>
        </w:tc>
        <w:tc>
          <w:tcPr>
            <w:tcW w:w="3544" w:type="dxa"/>
            <w:shd w:val="clear" w:color="auto" w:fill="auto"/>
            <w:vAlign w:val="center"/>
            <w:hideMark/>
          </w:tcPr>
          <w:p w14:paraId="1A68AEF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D7995FF" w14:textId="70902CD9"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2.500</w:t>
            </w:r>
          </w:p>
        </w:tc>
        <w:tc>
          <w:tcPr>
            <w:tcW w:w="1417" w:type="dxa"/>
            <w:shd w:val="clear" w:color="auto" w:fill="auto"/>
            <w:noWrap/>
            <w:vAlign w:val="center"/>
            <w:hideMark/>
          </w:tcPr>
          <w:p w14:paraId="3D0D8E87" w14:textId="7B8CAA34"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53</w:t>
            </w:r>
            <w:r w:rsidR="00805CB0" w:rsidRPr="00805CB0">
              <w:rPr>
                <w:rFonts w:asciiTheme="minorBidi" w:hAnsiTheme="minorBidi" w:cstheme="minorBidi"/>
                <w:b/>
                <w:bCs/>
                <w:sz w:val="16"/>
                <w:szCs w:val="16"/>
              </w:rPr>
              <w:t>0</w:t>
            </w:r>
          </w:p>
        </w:tc>
      </w:tr>
      <w:tr w:rsidR="00805CB0" w:rsidRPr="00805CB0" w14:paraId="030C0D3A" w14:textId="77777777" w:rsidTr="00805CB0">
        <w:trPr>
          <w:trHeight w:val="300"/>
        </w:trPr>
        <w:tc>
          <w:tcPr>
            <w:tcW w:w="988" w:type="dxa"/>
            <w:shd w:val="clear" w:color="auto" w:fill="auto"/>
            <w:noWrap/>
            <w:vAlign w:val="center"/>
            <w:hideMark/>
          </w:tcPr>
          <w:p w14:paraId="41D67B1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5C3CCA3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325936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73952CA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3431</w:t>
            </w:r>
          </w:p>
        </w:tc>
        <w:tc>
          <w:tcPr>
            <w:tcW w:w="3544" w:type="dxa"/>
            <w:shd w:val="clear" w:color="auto" w:fill="auto"/>
            <w:vAlign w:val="center"/>
            <w:hideMark/>
          </w:tcPr>
          <w:p w14:paraId="3CDE4EF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Bankarske usluge i usluge platnog prometa</w:t>
            </w:r>
          </w:p>
        </w:tc>
        <w:tc>
          <w:tcPr>
            <w:tcW w:w="1276" w:type="dxa"/>
            <w:shd w:val="clear" w:color="auto" w:fill="auto"/>
            <w:vAlign w:val="center"/>
          </w:tcPr>
          <w:p w14:paraId="6423DFBF" w14:textId="346AC01A"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400</w:t>
            </w:r>
          </w:p>
        </w:tc>
        <w:tc>
          <w:tcPr>
            <w:tcW w:w="1417" w:type="dxa"/>
            <w:shd w:val="clear" w:color="auto" w:fill="auto"/>
            <w:vAlign w:val="center"/>
            <w:hideMark/>
          </w:tcPr>
          <w:p w14:paraId="37884D58" w14:textId="77A1D223"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0</w:t>
            </w:r>
          </w:p>
        </w:tc>
      </w:tr>
      <w:tr w:rsidR="00805CB0" w:rsidRPr="00805CB0" w14:paraId="2D5F1050" w14:textId="77777777" w:rsidTr="00805CB0">
        <w:trPr>
          <w:trHeight w:val="600"/>
        </w:trPr>
        <w:tc>
          <w:tcPr>
            <w:tcW w:w="988" w:type="dxa"/>
            <w:shd w:val="clear" w:color="auto" w:fill="auto"/>
            <w:noWrap/>
            <w:vAlign w:val="center"/>
            <w:hideMark/>
          </w:tcPr>
          <w:p w14:paraId="00641EE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1C02133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16A7A4D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386B14A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3432</w:t>
            </w:r>
          </w:p>
        </w:tc>
        <w:tc>
          <w:tcPr>
            <w:tcW w:w="3544" w:type="dxa"/>
            <w:shd w:val="clear" w:color="auto" w:fill="auto"/>
            <w:vAlign w:val="center"/>
            <w:hideMark/>
          </w:tcPr>
          <w:p w14:paraId="7F04615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Negativne tečajne razlike i razlike zbog primjene valutne klauzule</w:t>
            </w:r>
          </w:p>
        </w:tc>
        <w:tc>
          <w:tcPr>
            <w:tcW w:w="1276" w:type="dxa"/>
            <w:shd w:val="clear" w:color="auto" w:fill="auto"/>
            <w:vAlign w:val="center"/>
          </w:tcPr>
          <w:p w14:paraId="23810E57" w14:textId="05D0B9D9"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100</w:t>
            </w:r>
          </w:p>
        </w:tc>
        <w:tc>
          <w:tcPr>
            <w:tcW w:w="1417" w:type="dxa"/>
            <w:shd w:val="clear" w:color="auto" w:fill="auto"/>
            <w:vAlign w:val="center"/>
            <w:hideMark/>
          </w:tcPr>
          <w:p w14:paraId="661777E2" w14:textId="33765FD2"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10</w:t>
            </w:r>
          </w:p>
        </w:tc>
      </w:tr>
      <w:tr w:rsidR="00805CB0" w:rsidRPr="00805CB0" w14:paraId="4F7C8DCB" w14:textId="77777777" w:rsidTr="00805CB0">
        <w:trPr>
          <w:trHeight w:val="300"/>
        </w:trPr>
        <w:tc>
          <w:tcPr>
            <w:tcW w:w="988" w:type="dxa"/>
            <w:shd w:val="clear" w:color="auto" w:fill="auto"/>
            <w:noWrap/>
            <w:vAlign w:val="center"/>
            <w:hideMark/>
          </w:tcPr>
          <w:p w14:paraId="3301A68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15E5E3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7C5211CA"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7381651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3433</w:t>
            </w:r>
          </w:p>
        </w:tc>
        <w:tc>
          <w:tcPr>
            <w:tcW w:w="3544" w:type="dxa"/>
            <w:shd w:val="clear" w:color="auto" w:fill="auto"/>
            <w:vAlign w:val="center"/>
            <w:hideMark/>
          </w:tcPr>
          <w:p w14:paraId="46104D8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Zatezne kamate</w:t>
            </w:r>
          </w:p>
        </w:tc>
        <w:tc>
          <w:tcPr>
            <w:tcW w:w="1276" w:type="dxa"/>
            <w:shd w:val="clear" w:color="auto" w:fill="auto"/>
            <w:vAlign w:val="center"/>
          </w:tcPr>
          <w:p w14:paraId="61F5FDB5" w14:textId="5A46E6C6"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500</w:t>
            </w:r>
          </w:p>
        </w:tc>
        <w:tc>
          <w:tcPr>
            <w:tcW w:w="1417" w:type="dxa"/>
            <w:shd w:val="clear" w:color="auto" w:fill="auto"/>
            <w:vAlign w:val="center"/>
            <w:hideMark/>
          </w:tcPr>
          <w:p w14:paraId="7A7AAE45" w14:textId="25DCEFCE"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w:t>
            </w:r>
            <w:r w:rsidR="00805CB0" w:rsidRPr="00805CB0">
              <w:rPr>
                <w:rFonts w:asciiTheme="minorBidi" w:hAnsiTheme="minorBidi" w:cstheme="minorBidi"/>
                <w:sz w:val="16"/>
                <w:szCs w:val="16"/>
              </w:rPr>
              <w:t>0</w:t>
            </w:r>
          </w:p>
        </w:tc>
      </w:tr>
      <w:tr w:rsidR="00805CB0" w:rsidRPr="00805CB0" w14:paraId="126548C8" w14:textId="77777777" w:rsidTr="00805CB0">
        <w:trPr>
          <w:trHeight w:val="300"/>
        </w:trPr>
        <w:tc>
          <w:tcPr>
            <w:tcW w:w="988" w:type="dxa"/>
            <w:shd w:val="clear" w:color="auto" w:fill="auto"/>
            <w:noWrap/>
            <w:vAlign w:val="center"/>
            <w:hideMark/>
          </w:tcPr>
          <w:p w14:paraId="785880F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76590E06"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517BEB4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19FEAAD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3434</w:t>
            </w:r>
          </w:p>
        </w:tc>
        <w:tc>
          <w:tcPr>
            <w:tcW w:w="3544" w:type="dxa"/>
            <w:shd w:val="clear" w:color="auto" w:fill="auto"/>
            <w:vAlign w:val="center"/>
            <w:hideMark/>
          </w:tcPr>
          <w:p w14:paraId="59ECA09E"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Ostali nespomenuti financijski rashodi</w:t>
            </w:r>
          </w:p>
        </w:tc>
        <w:tc>
          <w:tcPr>
            <w:tcW w:w="1276" w:type="dxa"/>
            <w:shd w:val="clear" w:color="auto" w:fill="auto"/>
            <w:vAlign w:val="center"/>
          </w:tcPr>
          <w:p w14:paraId="35D2B61C" w14:textId="4E8D7C85"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1.500</w:t>
            </w:r>
          </w:p>
        </w:tc>
        <w:tc>
          <w:tcPr>
            <w:tcW w:w="1417" w:type="dxa"/>
            <w:shd w:val="clear" w:color="auto" w:fill="auto"/>
            <w:vAlign w:val="center"/>
            <w:hideMark/>
          </w:tcPr>
          <w:p w14:paraId="65DAB52C" w14:textId="7905F76F"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500</w:t>
            </w:r>
          </w:p>
        </w:tc>
      </w:tr>
      <w:tr w:rsidR="00805CB0" w:rsidRPr="00805CB0" w14:paraId="3460400E" w14:textId="77777777" w:rsidTr="00805CB0">
        <w:trPr>
          <w:trHeight w:val="315"/>
        </w:trPr>
        <w:tc>
          <w:tcPr>
            <w:tcW w:w="988" w:type="dxa"/>
            <w:shd w:val="clear" w:color="auto" w:fill="auto"/>
            <w:vAlign w:val="center"/>
            <w:hideMark/>
          </w:tcPr>
          <w:p w14:paraId="52A5D46E"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bottom"/>
            <w:hideMark/>
          </w:tcPr>
          <w:p w14:paraId="3ED36D82"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501CDD22"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7E5C3112"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31D389E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1F5A7DF" w14:textId="6AB65800"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48.800</w:t>
            </w:r>
          </w:p>
        </w:tc>
        <w:tc>
          <w:tcPr>
            <w:tcW w:w="1417" w:type="dxa"/>
            <w:shd w:val="clear" w:color="auto" w:fill="auto"/>
            <w:vAlign w:val="center"/>
            <w:hideMark/>
          </w:tcPr>
          <w:p w14:paraId="1B5F5C2F" w14:textId="5B934174"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1.5</w:t>
            </w:r>
            <w:r w:rsidR="00805CB0" w:rsidRPr="00805CB0">
              <w:rPr>
                <w:rFonts w:asciiTheme="minorBidi" w:hAnsiTheme="minorBidi" w:cstheme="minorBidi"/>
                <w:b/>
                <w:bCs/>
                <w:sz w:val="16"/>
                <w:szCs w:val="16"/>
              </w:rPr>
              <w:t>00</w:t>
            </w:r>
          </w:p>
        </w:tc>
      </w:tr>
      <w:tr w:rsidR="00805CB0" w:rsidRPr="00805CB0" w14:paraId="55080AE7" w14:textId="77777777" w:rsidTr="00805CB0">
        <w:trPr>
          <w:trHeight w:val="315"/>
        </w:trPr>
        <w:tc>
          <w:tcPr>
            <w:tcW w:w="988" w:type="dxa"/>
            <w:shd w:val="clear" w:color="auto" w:fill="auto"/>
            <w:noWrap/>
            <w:vAlign w:val="center"/>
            <w:hideMark/>
          </w:tcPr>
          <w:p w14:paraId="6B862FC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A810068</w:t>
            </w:r>
          </w:p>
        </w:tc>
        <w:tc>
          <w:tcPr>
            <w:tcW w:w="567" w:type="dxa"/>
            <w:shd w:val="clear" w:color="auto" w:fill="auto"/>
            <w:vAlign w:val="center"/>
            <w:hideMark/>
          </w:tcPr>
          <w:p w14:paraId="15E3C53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noWrap/>
            <w:vAlign w:val="center"/>
            <w:hideMark/>
          </w:tcPr>
          <w:p w14:paraId="5E11228C"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526739B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422</w:t>
            </w:r>
          </w:p>
        </w:tc>
        <w:tc>
          <w:tcPr>
            <w:tcW w:w="3544" w:type="dxa"/>
            <w:shd w:val="clear" w:color="auto" w:fill="auto"/>
            <w:vAlign w:val="center"/>
            <w:hideMark/>
          </w:tcPr>
          <w:p w14:paraId="5D1DE7B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553F17D" w14:textId="75116368"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13.800</w:t>
            </w:r>
          </w:p>
        </w:tc>
        <w:tc>
          <w:tcPr>
            <w:tcW w:w="1417" w:type="dxa"/>
            <w:shd w:val="clear" w:color="auto" w:fill="auto"/>
            <w:vAlign w:val="center"/>
            <w:hideMark/>
          </w:tcPr>
          <w:p w14:paraId="5F4E2C58" w14:textId="140BC8AF"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1.5</w:t>
            </w:r>
            <w:r w:rsidR="00805CB0" w:rsidRPr="00805CB0">
              <w:rPr>
                <w:rFonts w:asciiTheme="minorBidi" w:hAnsiTheme="minorBidi" w:cstheme="minorBidi"/>
                <w:b/>
                <w:bCs/>
                <w:sz w:val="16"/>
                <w:szCs w:val="16"/>
              </w:rPr>
              <w:t>00</w:t>
            </w:r>
          </w:p>
        </w:tc>
      </w:tr>
      <w:tr w:rsidR="00805CB0" w:rsidRPr="00805CB0" w14:paraId="4C0D7728" w14:textId="77777777" w:rsidTr="00805CB0">
        <w:trPr>
          <w:trHeight w:val="300"/>
        </w:trPr>
        <w:tc>
          <w:tcPr>
            <w:tcW w:w="988" w:type="dxa"/>
            <w:shd w:val="clear" w:color="auto" w:fill="auto"/>
            <w:noWrap/>
            <w:vAlign w:val="center"/>
            <w:hideMark/>
          </w:tcPr>
          <w:p w14:paraId="30971F1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30900FF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1C15E6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12508ACA"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4221</w:t>
            </w:r>
          </w:p>
        </w:tc>
        <w:tc>
          <w:tcPr>
            <w:tcW w:w="3544" w:type="dxa"/>
            <w:shd w:val="clear" w:color="auto" w:fill="auto"/>
            <w:vAlign w:val="center"/>
            <w:hideMark/>
          </w:tcPr>
          <w:p w14:paraId="36E91F4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Uredska oprema i namještaj</w:t>
            </w:r>
          </w:p>
        </w:tc>
        <w:tc>
          <w:tcPr>
            <w:tcW w:w="1276" w:type="dxa"/>
            <w:shd w:val="clear" w:color="auto" w:fill="auto"/>
            <w:vAlign w:val="center"/>
          </w:tcPr>
          <w:p w14:paraId="01C9C625" w14:textId="2CAD236B"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3.000</w:t>
            </w:r>
          </w:p>
        </w:tc>
        <w:tc>
          <w:tcPr>
            <w:tcW w:w="1417" w:type="dxa"/>
            <w:shd w:val="clear" w:color="auto" w:fill="auto"/>
            <w:vAlign w:val="center"/>
            <w:hideMark/>
          </w:tcPr>
          <w:p w14:paraId="2861D3F7" w14:textId="773E376A"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805CB0" w:rsidRPr="00805CB0" w14:paraId="71FF3225" w14:textId="77777777" w:rsidTr="00805CB0">
        <w:trPr>
          <w:trHeight w:val="315"/>
        </w:trPr>
        <w:tc>
          <w:tcPr>
            <w:tcW w:w="988" w:type="dxa"/>
            <w:shd w:val="clear" w:color="auto" w:fill="auto"/>
            <w:noWrap/>
            <w:vAlign w:val="center"/>
            <w:hideMark/>
          </w:tcPr>
          <w:p w14:paraId="3BA11DD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2F036314"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2FFCCE2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07DB0D9"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4222</w:t>
            </w:r>
          </w:p>
        </w:tc>
        <w:tc>
          <w:tcPr>
            <w:tcW w:w="3544" w:type="dxa"/>
            <w:shd w:val="clear" w:color="auto" w:fill="auto"/>
            <w:vAlign w:val="center"/>
            <w:hideMark/>
          </w:tcPr>
          <w:p w14:paraId="40F61FEB"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Komunikacijska oprema</w:t>
            </w:r>
          </w:p>
        </w:tc>
        <w:tc>
          <w:tcPr>
            <w:tcW w:w="1276" w:type="dxa"/>
            <w:shd w:val="clear" w:color="auto" w:fill="auto"/>
            <w:vAlign w:val="center"/>
          </w:tcPr>
          <w:p w14:paraId="3BBF2627" w14:textId="5553AD61" w:rsidR="00805CB0" w:rsidRPr="00805CB0" w:rsidRDefault="00807275" w:rsidP="00805CB0">
            <w:pPr>
              <w:jc w:val="right"/>
              <w:rPr>
                <w:rFonts w:asciiTheme="minorBidi" w:hAnsiTheme="minorBidi" w:cstheme="minorBidi"/>
                <w:sz w:val="16"/>
                <w:szCs w:val="16"/>
              </w:rPr>
            </w:pPr>
            <w:r>
              <w:rPr>
                <w:rFonts w:asciiTheme="minorBidi" w:hAnsiTheme="minorBidi" w:cstheme="minorBidi"/>
                <w:sz w:val="16"/>
                <w:szCs w:val="16"/>
              </w:rPr>
              <w:t>2.</w:t>
            </w:r>
            <w:r w:rsidR="00DB30B9">
              <w:rPr>
                <w:rFonts w:asciiTheme="minorBidi" w:hAnsiTheme="minorBidi" w:cstheme="minorBidi"/>
                <w:sz w:val="16"/>
                <w:szCs w:val="16"/>
              </w:rPr>
              <w:t>000</w:t>
            </w:r>
          </w:p>
        </w:tc>
        <w:tc>
          <w:tcPr>
            <w:tcW w:w="1417" w:type="dxa"/>
            <w:shd w:val="clear" w:color="auto" w:fill="auto"/>
            <w:vAlign w:val="center"/>
            <w:hideMark/>
          </w:tcPr>
          <w:p w14:paraId="3D333EDB" w14:textId="32D6362B"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805CB0" w:rsidRPr="00805CB0" w14:paraId="6BBA7600" w14:textId="77777777" w:rsidTr="00805CB0">
        <w:trPr>
          <w:trHeight w:val="315"/>
        </w:trPr>
        <w:tc>
          <w:tcPr>
            <w:tcW w:w="988" w:type="dxa"/>
            <w:shd w:val="clear" w:color="auto" w:fill="auto"/>
            <w:noWrap/>
            <w:vAlign w:val="center"/>
            <w:hideMark/>
          </w:tcPr>
          <w:p w14:paraId="6633A66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A810068</w:t>
            </w:r>
          </w:p>
        </w:tc>
        <w:tc>
          <w:tcPr>
            <w:tcW w:w="567" w:type="dxa"/>
            <w:shd w:val="clear" w:color="auto" w:fill="auto"/>
            <w:vAlign w:val="center"/>
            <w:hideMark/>
          </w:tcPr>
          <w:p w14:paraId="6684C6DD"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noWrap/>
            <w:vAlign w:val="center"/>
            <w:hideMark/>
          </w:tcPr>
          <w:p w14:paraId="0ECE04A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09416AA"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4223</w:t>
            </w:r>
          </w:p>
        </w:tc>
        <w:tc>
          <w:tcPr>
            <w:tcW w:w="3544" w:type="dxa"/>
            <w:shd w:val="clear" w:color="auto" w:fill="auto"/>
            <w:vAlign w:val="center"/>
            <w:hideMark/>
          </w:tcPr>
          <w:p w14:paraId="1C363580"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Oprema za održavanje i zaštitu</w:t>
            </w:r>
          </w:p>
        </w:tc>
        <w:tc>
          <w:tcPr>
            <w:tcW w:w="1276" w:type="dxa"/>
            <w:shd w:val="clear" w:color="auto" w:fill="auto"/>
            <w:vAlign w:val="center"/>
          </w:tcPr>
          <w:p w14:paraId="19E7F895" w14:textId="13FF3A09"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66AF3CC0" w14:textId="329A6696"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w:t>
            </w:r>
            <w:r w:rsidR="00805CB0" w:rsidRPr="00805CB0">
              <w:rPr>
                <w:rFonts w:asciiTheme="minorBidi" w:hAnsiTheme="minorBidi" w:cstheme="minorBidi"/>
                <w:sz w:val="16"/>
                <w:szCs w:val="16"/>
              </w:rPr>
              <w:t>00</w:t>
            </w:r>
          </w:p>
        </w:tc>
      </w:tr>
      <w:tr w:rsidR="00DB30B9" w:rsidRPr="00805CB0" w14:paraId="6D2B8B09" w14:textId="77777777" w:rsidTr="00805CB0">
        <w:trPr>
          <w:trHeight w:val="315"/>
        </w:trPr>
        <w:tc>
          <w:tcPr>
            <w:tcW w:w="988" w:type="dxa"/>
            <w:shd w:val="clear" w:color="auto" w:fill="auto"/>
            <w:noWrap/>
            <w:vAlign w:val="center"/>
          </w:tcPr>
          <w:p w14:paraId="78427B38" w14:textId="339E4308" w:rsidR="00DB30B9" w:rsidRPr="00805CB0" w:rsidRDefault="00DB30B9" w:rsidP="00805CB0">
            <w:pPr>
              <w:jc w:val="center"/>
              <w:rPr>
                <w:rFonts w:asciiTheme="minorBidi" w:hAnsiTheme="minorBidi" w:cstheme="minorBidi"/>
                <w:sz w:val="16"/>
                <w:szCs w:val="16"/>
              </w:rPr>
            </w:pPr>
            <w:r>
              <w:rPr>
                <w:rFonts w:asciiTheme="minorBidi" w:hAnsiTheme="minorBidi" w:cstheme="minorBidi"/>
                <w:sz w:val="16"/>
                <w:szCs w:val="16"/>
              </w:rPr>
              <w:t>A810068</w:t>
            </w:r>
          </w:p>
        </w:tc>
        <w:tc>
          <w:tcPr>
            <w:tcW w:w="567" w:type="dxa"/>
            <w:shd w:val="clear" w:color="auto" w:fill="auto"/>
            <w:vAlign w:val="center"/>
          </w:tcPr>
          <w:p w14:paraId="297E1D5D" w14:textId="605B0CD8" w:rsidR="00DB30B9" w:rsidRPr="00805CB0" w:rsidRDefault="00DB30B9" w:rsidP="00805CB0">
            <w:pPr>
              <w:jc w:val="center"/>
              <w:rPr>
                <w:rFonts w:asciiTheme="minorBidi" w:hAnsiTheme="minorBidi" w:cstheme="minorBidi"/>
                <w:sz w:val="16"/>
                <w:szCs w:val="16"/>
              </w:rPr>
            </w:pPr>
            <w:r>
              <w:rPr>
                <w:rFonts w:asciiTheme="minorBidi" w:hAnsiTheme="minorBidi" w:cstheme="minorBidi"/>
                <w:sz w:val="16"/>
                <w:szCs w:val="16"/>
              </w:rPr>
              <w:t>43</w:t>
            </w:r>
          </w:p>
        </w:tc>
        <w:tc>
          <w:tcPr>
            <w:tcW w:w="572" w:type="dxa"/>
            <w:shd w:val="clear" w:color="auto" w:fill="auto"/>
            <w:noWrap/>
            <w:vAlign w:val="center"/>
          </w:tcPr>
          <w:p w14:paraId="663942BD" w14:textId="5CA8E54A" w:rsidR="00DB30B9" w:rsidRPr="00805CB0" w:rsidRDefault="00DB30B9"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3DC23137" w14:textId="5CBEE359" w:rsidR="00DB30B9" w:rsidRPr="00805CB0" w:rsidRDefault="00DB30B9" w:rsidP="00805CB0">
            <w:pPr>
              <w:rPr>
                <w:rFonts w:asciiTheme="minorBidi" w:hAnsiTheme="minorBidi" w:cstheme="minorBidi"/>
                <w:sz w:val="16"/>
                <w:szCs w:val="16"/>
              </w:rPr>
            </w:pPr>
            <w:r>
              <w:rPr>
                <w:rFonts w:asciiTheme="minorBidi" w:hAnsiTheme="minorBidi" w:cstheme="minorBidi"/>
                <w:sz w:val="16"/>
                <w:szCs w:val="16"/>
              </w:rPr>
              <w:t>4227</w:t>
            </w:r>
          </w:p>
        </w:tc>
        <w:tc>
          <w:tcPr>
            <w:tcW w:w="3544" w:type="dxa"/>
            <w:shd w:val="clear" w:color="auto" w:fill="auto"/>
            <w:vAlign w:val="center"/>
          </w:tcPr>
          <w:p w14:paraId="5DE6DBAD" w14:textId="62B29063" w:rsidR="00DB30B9" w:rsidRPr="00805CB0" w:rsidRDefault="00DB30B9" w:rsidP="00805CB0">
            <w:pPr>
              <w:rPr>
                <w:rFonts w:asciiTheme="minorBidi" w:hAnsiTheme="minorBidi" w:cstheme="minorBidi"/>
                <w:sz w:val="16"/>
                <w:szCs w:val="16"/>
              </w:rPr>
            </w:pPr>
            <w:r>
              <w:rPr>
                <w:rFonts w:asciiTheme="minorBidi" w:hAnsiTheme="minorBidi" w:cstheme="minorBidi"/>
                <w:sz w:val="16"/>
                <w:szCs w:val="16"/>
              </w:rPr>
              <w:t>Uređaji, strojevi i oprema za ostale namjene</w:t>
            </w:r>
          </w:p>
        </w:tc>
        <w:tc>
          <w:tcPr>
            <w:tcW w:w="1276" w:type="dxa"/>
            <w:shd w:val="clear" w:color="auto" w:fill="auto"/>
            <w:vAlign w:val="center"/>
          </w:tcPr>
          <w:p w14:paraId="7C866DBC" w14:textId="5D6775CD" w:rsidR="00DB30B9" w:rsidRDefault="00DB30B9" w:rsidP="00805CB0">
            <w:pPr>
              <w:jc w:val="right"/>
              <w:rPr>
                <w:rFonts w:asciiTheme="minorBidi" w:hAnsiTheme="minorBidi" w:cstheme="minorBidi"/>
                <w:sz w:val="16"/>
                <w:szCs w:val="16"/>
              </w:rPr>
            </w:pPr>
            <w:r>
              <w:rPr>
                <w:rFonts w:asciiTheme="minorBidi" w:hAnsiTheme="minorBidi" w:cstheme="minorBidi"/>
                <w:sz w:val="16"/>
                <w:szCs w:val="16"/>
              </w:rPr>
              <w:t>3.800</w:t>
            </w:r>
          </w:p>
        </w:tc>
        <w:tc>
          <w:tcPr>
            <w:tcW w:w="1417" w:type="dxa"/>
            <w:shd w:val="clear" w:color="auto" w:fill="auto"/>
            <w:vAlign w:val="center"/>
          </w:tcPr>
          <w:p w14:paraId="4C2CC918" w14:textId="651F2BA9" w:rsidR="00DB30B9" w:rsidRDefault="00DB30B9" w:rsidP="00805CB0">
            <w:pPr>
              <w:jc w:val="right"/>
              <w:rPr>
                <w:rFonts w:asciiTheme="minorBidi" w:hAnsiTheme="minorBidi" w:cstheme="minorBidi"/>
                <w:sz w:val="16"/>
                <w:szCs w:val="16"/>
              </w:rPr>
            </w:pPr>
            <w:r>
              <w:rPr>
                <w:rFonts w:asciiTheme="minorBidi" w:hAnsiTheme="minorBidi" w:cstheme="minorBidi"/>
                <w:sz w:val="16"/>
                <w:szCs w:val="16"/>
              </w:rPr>
              <w:t>0</w:t>
            </w:r>
          </w:p>
        </w:tc>
      </w:tr>
      <w:tr w:rsidR="00DB30B9" w:rsidRPr="00805CB0" w14:paraId="55A1F59B" w14:textId="77777777" w:rsidTr="00805CB0">
        <w:trPr>
          <w:trHeight w:val="315"/>
        </w:trPr>
        <w:tc>
          <w:tcPr>
            <w:tcW w:w="988" w:type="dxa"/>
            <w:shd w:val="clear" w:color="auto" w:fill="auto"/>
            <w:noWrap/>
            <w:vAlign w:val="center"/>
          </w:tcPr>
          <w:p w14:paraId="2B064C40" w14:textId="16C16C0E" w:rsidR="00DB30B9" w:rsidRPr="00DB30B9" w:rsidRDefault="00DB30B9" w:rsidP="00805CB0">
            <w:pPr>
              <w:jc w:val="center"/>
              <w:rPr>
                <w:rFonts w:asciiTheme="minorBidi" w:hAnsiTheme="minorBidi" w:cstheme="minorBidi"/>
                <w:b/>
                <w:bCs/>
                <w:sz w:val="16"/>
                <w:szCs w:val="16"/>
              </w:rPr>
            </w:pPr>
            <w:r w:rsidRPr="00DB30B9">
              <w:rPr>
                <w:rFonts w:asciiTheme="minorBidi" w:hAnsiTheme="minorBidi" w:cstheme="minorBidi"/>
                <w:b/>
                <w:bCs/>
                <w:sz w:val="16"/>
                <w:szCs w:val="16"/>
              </w:rPr>
              <w:t>A810068</w:t>
            </w:r>
          </w:p>
        </w:tc>
        <w:tc>
          <w:tcPr>
            <w:tcW w:w="567" w:type="dxa"/>
            <w:shd w:val="clear" w:color="auto" w:fill="auto"/>
            <w:vAlign w:val="center"/>
          </w:tcPr>
          <w:p w14:paraId="2BA8084C" w14:textId="613344AC" w:rsidR="00DB30B9" w:rsidRPr="00DB30B9" w:rsidRDefault="00DB30B9" w:rsidP="00805CB0">
            <w:pPr>
              <w:jc w:val="center"/>
              <w:rPr>
                <w:rFonts w:asciiTheme="minorBidi" w:hAnsiTheme="minorBidi" w:cstheme="minorBidi"/>
                <w:b/>
                <w:bCs/>
                <w:sz w:val="16"/>
                <w:szCs w:val="16"/>
              </w:rPr>
            </w:pPr>
            <w:r w:rsidRPr="00DB30B9">
              <w:rPr>
                <w:rFonts w:asciiTheme="minorBidi" w:hAnsiTheme="minorBidi" w:cstheme="minorBidi"/>
                <w:b/>
                <w:bCs/>
                <w:sz w:val="16"/>
                <w:szCs w:val="16"/>
              </w:rPr>
              <w:t>43</w:t>
            </w:r>
          </w:p>
        </w:tc>
        <w:tc>
          <w:tcPr>
            <w:tcW w:w="572" w:type="dxa"/>
            <w:shd w:val="clear" w:color="auto" w:fill="auto"/>
            <w:noWrap/>
            <w:vAlign w:val="center"/>
          </w:tcPr>
          <w:p w14:paraId="6853054D" w14:textId="77777777" w:rsidR="00DB30B9" w:rsidRPr="00DB30B9" w:rsidRDefault="00DB30B9" w:rsidP="00805CB0">
            <w:pPr>
              <w:jc w:val="center"/>
              <w:rPr>
                <w:rFonts w:asciiTheme="minorBidi" w:hAnsiTheme="minorBidi" w:cstheme="minorBidi"/>
                <w:b/>
                <w:bCs/>
                <w:sz w:val="16"/>
                <w:szCs w:val="16"/>
              </w:rPr>
            </w:pPr>
          </w:p>
        </w:tc>
        <w:tc>
          <w:tcPr>
            <w:tcW w:w="703" w:type="dxa"/>
            <w:shd w:val="clear" w:color="auto" w:fill="auto"/>
            <w:noWrap/>
            <w:vAlign w:val="center"/>
          </w:tcPr>
          <w:p w14:paraId="53FF55EE" w14:textId="6754CED3" w:rsidR="00DB30B9" w:rsidRPr="00DB30B9" w:rsidRDefault="00DB30B9" w:rsidP="00805CB0">
            <w:pPr>
              <w:rPr>
                <w:rFonts w:asciiTheme="minorBidi" w:hAnsiTheme="minorBidi" w:cstheme="minorBidi"/>
                <w:b/>
                <w:bCs/>
                <w:sz w:val="16"/>
                <w:szCs w:val="16"/>
              </w:rPr>
            </w:pPr>
            <w:r w:rsidRPr="00DB30B9">
              <w:rPr>
                <w:rFonts w:asciiTheme="minorBidi" w:hAnsiTheme="minorBidi" w:cstheme="minorBidi"/>
                <w:b/>
                <w:bCs/>
                <w:sz w:val="16"/>
                <w:szCs w:val="16"/>
              </w:rPr>
              <w:t>423</w:t>
            </w:r>
          </w:p>
        </w:tc>
        <w:tc>
          <w:tcPr>
            <w:tcW w:w="3544" w:type="dxa"/>
            <w:shd w:val="clear" w:color="auto" w:fill="auto"/>
            <w:vAlign w:val="center"/>
          </w:tcPr>
          <w:p w14:paraId="05906814" w14:textId="77777777" w:rsidR="00DB30B9" w:rsidRPr="00DB30B9" w:rsidRDefault="00DB30B9" w:rsidP="00805CB0">
            <w:pPr>
              <w:rPr>
                <w:rFonts w:asciiTheme="minorBidi" w:hAnsiTheme="minorBidi" w:cstheme="minorBidi"/>
                <w:b/>
                <w:bCs/>
                <w:sz w:val="16"/>
                <w:szCs w:val="16"/>
              </w:rPr>
            </w:pPr>
          </w:p>
        </w:tc>
        <w:tc>
          <w:tcPr>
            <w:tcW w:w="1276" w:type="dxa"/>
            <w:shd w:val="clear" w:color="auto" w:fill="auto"/>
            <w:vAlign w:val="center"/>
          </w:tcPr>
          <w:p w14:paraId="0FF567DD" w14:textId="140B867E" w:rsidR="00DB30B9" w:rsidRPr="00DB30B9" w:rsidRDefault="00DB30B9" w:rsidP="00805CB0">
            <w:pPr>
              <w:jc w:val="right"/>
              <w:rPr>
                <w:rFonts w:asciiTheme="minorBidi" w:hAnsiTheme="minorBidi" w:cstheme="minorBidi"/>
                <w:b/>
                <w:bCs/>
                <w:sz w:val="16"/>
                <w:szCs w:val="16"/>
              </w:rPr>
            </w:pPr>
            <w:r w:rsidRPr="00DB30B9">
              <w:rPr>
                <w:rFonts w:asciiTheme="minorBidi" w:hAnsiTheme="minorBidi" w:cstheme="minorBidi"/>
                <w:b/>
                <w:bCs/>
                <w:sz w:val="16"/>
                <w:szCs w:val="16"/>
              </w:rPr>
              <w:t>35.000</w:t>
            </w:r>
          </w:p>
        </w:tc>
        <w:tc>
          <w:tcPr>
            <w:tcW w:w="1417" w:type="dxa"/>
            <w:shd w:val="clear" w:color="auto" w:fill="auto"/>
            <w:vAlign w:val="center"/>
          </w:tcPr>
          <w:p w14:paraId="549E3D49" w14:textId="19335EC0" w:rsidR="00DB30B9" w:rsidRPr="00DB30B9" w:rsidRDefault="00DB30B9" w:rsidP="00805CB0">
            <w:pPr>
              <w:jc w:val="right"/>
              <w:rPr>
                <w:rFonts w:asciiTheme="minorBidi" w:hAnsiTheme="minorBidi" w:cstheme="minorBidi"/>
                <w:b/>
                <w:bCs/>
                <w:sz w:val="16"/>
                <w:szCs w:val="16"/>
              </w:rPr>
            </w:pPr>
            <w:r w:rsidRPr="00DB30B9">
              <w:rPr>
                <w:rFonts w:asciiTheme="minorBidi" w:hAnsiTheme="minorBidi" w:cstheme="minorBidi"/>
                <w:b/>
                <w:bCs/>
                <w:sz w:val="16"/>
                <w:szCs w:val="16"/>
              </w:rPr>
              <w:t>0</w:t>
            </w:r>
          </w:p>
        </w:tc>
      </w:tr>
      <w:tr w:rsidR="00DB30B9" w:rsidRPr="00805CB0" w14:paraId="32A78552" w14:textId="77777777" w:rsidTr="00805CB0">
        <w:trPr>
          <w:trHeight w:val="315"/>
        </w:trPr>
        <w:tc>
          <w:tcPr>
            <w:tcW w:w="988" w:type="dxa"/>
            <w:shd w:val="clear" w:color="auto" w:fill="auto"/>
            <w:noWrap/>
            <w:vAlign w:val="center"/>
          </w:tcPr>
          <w:p w14:paraId="1D1456D9" w14:textId="5BC173FD" w:rsidR="00DB30B9" w:rsidRPr="00DB30B9" w:rsidRDefault="00DB30B9" w:rsidP="00805CB0">
            <w:pPr>
              <w:jc w:val="center"/>
              <w:rPr>
                <w:rFonts w:asciiTheme="minorBidi" w:hAnsiTheme="minorBidi" w:cstheme="minorBidi"/>
                <w:sz w:val="16"/>
                <w:szCs w:val="16"/>
              </w:rPr>
            </w:pPr>
            <w:r w:rsidRPr="00DB30B9">
              <w:rPr>
                <w:rFonts w:asciiTheme="minorBidi" w:hAnsiTheme="minorBidi" w:cstheme="minorBidi"/>
                <w:sz w:val="16"/>
                <w:szCs w:val="16"/>
              </w:rPr>
              <w:t>A</w:t>
            </w:r>
            <w:r>
              <w:rPr>
                <w:rFonts w:asciiTheme="minorBidi" w:hAnsiTheme="minorBidi" w:cstheme="minorBidi"/>
                <w:sz w:val="16"/>
                <w:szCs w:val="16"/>
              </w:rPr>
              <w:t>810068</w:t>
            </w:r>
          </w:p>
        </w:tc>
        <w:tc>
          <w:tcPr>
            <w:tcW w:w="567" w:type="dxa"/>
            <w:shd w:val="clear" w:color="auto" w:fill="auto"/>
            <w:vAlign w:val="center"/>
          </w:tcPr>
          <w:p w14:paraId="3054904F" w14:textId="3053AE0B" w:rsidR="00DB30B9" w:rsidRPr="00DB30B9" w:rsidRDefault="00DB30B9" w:rsidP="00805CB0">
            <w:pPr>
              <w:jc w:val="center"/>
              <w:rPr>
                <w:rFonts w:asciiTheme="minorBidi" w:hAnsiTheme="minorBidi" w:cstheme="minorBidi"/>
                <w:sz w:val="16"/>
                <w:szCs w:val="16"/>
              </w:rPr>
            </w:pPr>
            <w:r>
              <w:rPr>
                <w:rFonts w:asciiTheme="minorBidi" w:hAnsiTheme="minorBidi" w:cstheme="minorBidi"/>
                <w:sz w:val="16"/>
                <w:szCs w:val="16"/>
              </w:rPr>
              <w:t>43</w:t>
            </w:r>
          </w:p>
        </w:tc>
        <w:tc>
          <w:tcPr>
            <w:tcW w:w="572" w:type="dxa"/>
            <w:shd w:val="clear" w:color="auto" w:fill="auto"/>
            <w:noWrap/>
            <w:vAlign w:val="center"/>
          </w:tcPr>
          <w:p w14:paraId="3730F97F" w14:textId="65176885" w:rsidR="00DB30B9" w:rsidRPr="00DB30B9" w:rsidRDefault="00DB30B9" w:rsidP="00805CB0">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6CE04BF5" w14:textId="71715E42" w:rsidR="00DB30B9" w:rsidRPr="00DB30B9" w:rsidRDefault="00DB30B9" w:rsidP="00805CB0">
            <w:pPr>
              <w:rPr>
                <w:rFonts w:asciiTheme="minorBidi" w:hAnsiTheme="minorBidi" w:cstheme="minorBidi"/>
                <w:sz w:val="16"/>
                <w:szCs w:val="16"/>
              </w:rPr>
            </w:pPr>
            <w:r>
              <w:rPr>
                <w:rFonts w:asciiTheme="minorBidi" w:hAnsiTheme="minorBidi" w:cstheme="minorBidi"/>
                <w:sz w:val="16"/>
                <w:szCs w:val="16"/>
              </w:rPr>
              <w:t>4231</w:t>
            </w:r>
          </w:p>
        </w:tc>
        <w:tc>
          <w:tcPr>
            <w:tcW w:w="3544" w:type="dxa"/>
            <w:shd w:val="clear" w:color="auto" w:fill="auto"/>
            <w:vAlign w:val="center"/>
          </w:tcPr>
          <w:p w14:paraId="73CEF980" w14:textId="6D6DFFC6" w:rsidR="00DB30B9" w:rsidRPr="00DB30B9" w:rsidRDefault="00DB30B9" w:rsidP="00805CB0">
            <w:pPr>
              <w:rPr>
                <w:rFonts w:asciiTheme="minorBidi" w:hAnsiTheme="minorBidi" w:cstheme="minorBidi"/>
                <w:sz w:val="16"/>
                <w:szCs w:val="16"/>
              </w:rPr>
            </w:pPr>
            <w:r>
              <w:rPr>
                <w:rFonts w:asciiTheme="minorBidi" w:hAnsiTheme="minorBidi" w:cstheme="minorBidi"/>
                <w:sz w:val="16"/>
                <w:szCs w:val="16"/>
              </w:rPr>
              <w:t>Prijevozna sredstva u cestovnom prometu</w:t>
            </w:r>
          </w:p>
        </w:tc>
        <w:tc>
          <w:tcPr>
            <w:tcW w:w="1276" w:type="dxa"/>
            <w:shd w:val="clear" w:color="auto" w:fill="auto"/>
            <w:vAlign w:val="center"/>
          </w:tcPr>
          <w:p w14:paraId="66469B4F" w14:textId="5FEFA3EA" w:rsidR="00DB30B9" w:rsidRPr="00DB30B9" w:rsidRDefault="00DB30B9" w:rsidP="00805CB0">
            <w:pPr>
              <w:jc w:val="right"/>
              <w:rPr>
                <w:rFonts w:asciiTheme="minorBidi" w:hAnsiTheme="minorBidi" w:cstheme="minorBidi"/>
                <w:sz w:val="16"/>
                <w:szCs w:val="16"/>
              </w:rPr>
            </w:pPr>
            <w:r>
              <w:rPr>
                <w:rFonts w:asciiTheme="minorBidi" w:hAnsiTheme="minorBidi" w:cstheme="minorBidi"/>
                <w:sz w:val="16"/>
                <w:szCs w:val="16"/>
              </w:rPr>
              <w:t>35.000</w:t>
            </w:r>
          </w:p>
        </w:tc>
        <w:tc>
          <w:tcPr>
            <w:tcW w:w="1417" w:type="dxa"/>
            <w:shd w:val="clear" w:color="auto" w:fill="auto"/>
            <w:vAlign w:val="center"/>
          </w:tcPr>
          <w:p w14:paraId="3DC1109F" w14:textId="07702718" w:rsidR="00DB30B9" w:rsidRPr="00DB30B9" w:rsidRDefault="00DB30B9" w:rsidP="00805CB0">
            <w:pPr>
              <w:jc w:val="right"/>
              <w:rPr>
                <w:rFonts w:asciiTheme="minorBidi" w:hAnsiTheme="minorBidi" w:cstheme="minorBidi"/>
                <w:sz w:val="16"/>
                <w:szCs w:val="16"/>
              </w:rPr>
            </w:pPr>
            <w:r>
              <w:rPr>
                <w:rFonts w:asciiTheme="minorBidi" w:hAnsiTheme="minorBidi" w:cstheme="minorBidi"/>
                <w:sz w:val="16"/>
                <w:szCs w:val="16"/>
              </w:rPr>
              <w:t>0</w:t>
            </w:r>
          </w:p>
        </w:tc>
      </w:tr>
      <w:tr w:rsidR="00805CB0" w:rsidRPr="00805CB0" w14:paraId="4278AF62" w14:textId="77777777" w:rsidTr="00805CB0">
        <w:trPr>
          <w:trHeight w:val="675"/>
        </w:trPr>
        <w:tc>
          <w:tcPr>
            <w:tcW w:w="988" w:type="dxa"/>
            <w:shd w:val="clear" w:color="auto" w:fill="auto"/>
            <w:vAlign w:val="center"/>
            <w:hideMark/>
          </w:tcPr>
          <w:p w14:paraId="6B4DDF8C"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2586005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572" w:type="dxa"/>
            <w:shd w:val="clear" w:color="auto" w:fill="auto"/>
            <w:vAlign w:val="center"/>
            <w:hideMark/>
          </w:tcPr>
          <w:p w14:paraId="20C6B9A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02CE2008" w14:textId="77777777"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 </w:t>
            </w:r>
          </w:p>
        </w:tc>
        <w:tc>
          <w:tcPr>
            <w:tcW w:w="3544" w:type="dxa"/>
            <w:shd w:val="clear" w:color="auto" w:fill="auto"/>
            <w:vAlign w:val="center"/>
            <w:hideMark/>
          </w:tcPr>
          <w:p w14:paraId="38AF81E3"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Gradnja i održavanje</w:t>
            </w:r>
          </w:p>
        </w:tc>
        <w:tc>
          <w:tcPr>
            <w:tcW w:w="1276" w:type="dxa"/>
            <w:shd w:val="clear" w:color="auto" w:fill="auto"/>
            <w:vAlign w:val="center"/>
          </w:tcPr>
          <w:p w14:paraId="4C0464C3" w14:textId="14B42B32"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2.793.019</w:t>
            </w:r>
          </w:p>
        </w:tc>
        <w:tc>
          <w:tcPr>
            <w:tcW w:w="1417" w:type="dxa"/>
            <w:shd w:val="clear" w:color="auto" w:fill="auto"/>
            <w:vAlign w:val="center"/>
            <w:hideMark/>
          </w:tcPr>
          <w:p w14:paraId="4016B709" w14:textId="60F17B88"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3.394.387</w:t>
            </w:r>
          </w:p>
        </w:tc>
      </w:tr>
      <w:tr w:rsidR="00805CB0" w:rsidRPr="00805CB0" w14:paraId="119B9566" w14:textId="77777777" w:rsidTr="00805CB0">
        <w:trPr>
          <w:trHeight w:val="315"/>
        </w:trPr>
        <w:tc>
          <w:tcPr>
            <w:tcW w:w="988" w:type="dxa"/>
            <w:shd w:val="clear" w:color="auto" w:fill="auto"/>
            <w:vAlign w:val="center"/>
            <w:hideMark/>
          </w:tcPr>
          <w:p w14:paraId="2AED17A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64B0F4F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73B3D59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551604D4"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48C4265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4479184" w14:textId="3C84A39B"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562.817</w:t>
            </w:r>
          </w:p>
        </w:tc>
        <w:tc>
          <w:tcPr>
            <w:tcW w:w="1417" w:type="dxa"/>
            <w:shd w:val="clear" w:color="auto" w:fill="auto"/>
            <w:vAlign w:val="center"/>
            <w:hideMark/>
          </w:tcPr>
          <w:p w14:paraId="27FF8B9C" w14:textId="75AD2F80"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810.000</w:t>
            </w:r>
          </w:p>
        </w:tc>
      </w:tr>
      <w:tr w:rsidR="00805CB0" w:rsidRPr="00805CB0" w14:paraId="498ADD9F" w14:textId="77777777" w:rsidTr="00805CB0">
        <w:trPr>
          <w:trHeight w:val="315"/>
        </w:trPr>
        <w:tc>
          <w:tcPr>
            <w:tcW w:w="988" w:type="dxa"/>
            <w:shd w:val="clear" w:color="auto" w:fill="auto"/>
            <w:noWrap/>
            <w:vAlign w:val="center"/>
            <w:hideMark/>
          </w:tcPr>
          <w:p w14:paraId="18BF269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78388C6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2C70316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6724F7F0"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1048AE1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70BC014F" w14:textId="25CC5CBD"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562.817</w:t>
            </w:r>
          </w:p>
        </w:tc>
        <w:tc>
          <w:tcPr>
            <w:tcW w:w="1417" w:type="dxa"/>
            <w:shd w:val="clear" w:color="auto" w:fill="auto"/>
            <w:noWrap/>
            <w:vAlign w:val="center"/>
            <w:hideMark/>
          </w:tcPr>
          <w:p w14:paraId="4F4C9F5F" w14:textId="38322FE8"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810.000</w:t>
            </w:r>
          </w:p>
        </w:tc>
      </w:tr>
      <w:tr w:rsidR="00805CB0" w:rsidRPr="00805CB0" w14:paraId="1625F725" w14:textId="77777777" w:rsidTr="00805CB0">
        <w:trPr>
          <w:trHeight w:val="300"/>
        </w:trPr>
        <w:tc>
          <w:tcPr>
            <w:tcW w:w="988" w:type="dxa"/>
            <w:shd w:val="clear" w:color="auto" w:fill="auto"/>
            <w:noWrap/>
            <w:vAlign w:val="center"/>
            <w:hideMark/>
          </w:tcPr>
          <w:p w14:paraId="6F64FBF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A810069</w:t>
            </w:r>
          </w:p>
        </w:tc>
        <w:tc>
          <w:tcPr>
            <w:tcW w:w="567" w:type="dxa"/>
            <w:shd w:val="clear" w:color="auto" w:fill="auto"/>
            <w:vAlign w:val="center"/>
            <w:hideMark/>
          </w:tcPr>
          <w:p w14:paraId="10243A4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58DDA61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A38AAF3"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3232</w:t>
            </w:r>
          </w:p>
        </w:tc>
        <w:tc>
          <w:tcPr>
            <w:tcW w:w="3544" w:type="dxa"/>
            <w:shd w:val="clear" w:color="auto" w:fill="auto"/>
            <w:vAlign w:val="center"/>
            <w:hideMark/>
          </w:tcPr>
          <w:p w14:paraId="7B02FEC5"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tekućeg i investicijskog održavanja</w:t>
            </w:r>
          </w:p>
        </w:tc>
        <w:tc>
          <w:tcPr>
            <w:tcW w:w="1276" w:type="dxa"/>
            <w:shd w:val="clear" w:color="auto" w:fill="auto"/>
            <w:vAlign w:val="center"/>
          </w:tcPr>
          <w:p w14:paraId="32083A07" w14:textId="78B9F811"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500.000</w:t>
            </w:r>
          </w:p>
        </w:tc>
        <w:tc>
          <w:tcPr>
            <w:tcW w:w="1417" w:type="dxa"/>
            <w:shd w:val="clear" w:color="auto" w:fill="auto"/>
            <w:vAlign w:val="center"/>
            <w:hideMark/>
          </w:tcPr>
          <w:p w14:paraId="3CF4CB3F" w14:textId="7B3002E7"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75</w:t>
            </w:r>
            <w:r w:rsidR="00805CB0" w:rsidRPr="00805CB0">
              <w:rPr>
                <w:rFonts w:asciiTheme="minorBidi" w:hAnsiTheme="minorBidi" w:cstheme="minorBidi"/>
                <w:sz w:val="16"/>
                <w:szCs w:val="16"/>
              </w:rPr>
              <w:t>0.000</w:t>
            </w:r>
          </w:p>
        </w:tc>
      </w:tr>
      <w:tr w:rsidR="00805CB0" w:rsidRPr="00805CB0" w14:paraId="57DFDABC" w14:textId="77777777" w:rsidTr="00805CB0">
        <w:trPr>
          <w:trHeight w:val="300"/>
        </w:trPr>
        <w:tc>
          <w:tcPr>
            <w:tcW w:w="988" w:type="dxa"/>
            <w:shd w:val="clear" w:color="auto" w:fill="auto"/>
            <w:noWrap/>
            <w:vAlign w:val="center"/>
            <w:hideMark/>
          </w:tcPr>
          <w:p w14:paraId="49871651"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A810069</w:t>
            </w:r>
          </w:p>
        </w:tc>
        <w:tc>
          <w:tcPr>
            <w:tcW w:w="567" w:type="dxa"/>
            <w:shd w:val="clear" w:color="auto" w:fill="auto"/>
            <w:vAlign w:val="center"/>
            <w:hideMark/>
          </w:tcPr>
          <w:p w14:paraId="5E6FED0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06E509F3"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BBB720A"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0112BD6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205FDB9B" w14:textId="03256354"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62.817</w:t>
            </w:r>
          </w:p>
        </w:tc>
        <w:tc>
          <w:tcPr>
            <w:tcW w:w="1417" w:type="dxa"/>
            <w:shd w:val="clear" w:color="auto" w:fill="auto"/>
            <w:vAlign w:val="center"/>
            <w:hideMark/>
          </w:tcPr>
          <w:p w14:paraId="46F8F51B" w14:textId="270829EF"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60.000</w:t>
            </w:r>
          </w:p>
        </w:tc>
      </w:tr>
      <w:tr w:rsidR="00805CB0" w:rsidRPr="00805CB0" w14:paraId="07BE644A" w14:textId="77777777" w:rsidTr="00805CB0">
        <w:trPr>
          <w:trHeight w:val="315"/>
        </w:trPr>
        <w:tc>
          <w:tcPr>
            <w:tcW w:w="988" w:type="dxa"/>
            <w:shd w:val="clear" w:color="auto" w:fill="auto"/>
            <w:vAlign w:val="center"/>
            <w:hideMark/>
          </w:tcPr>
          <w:p w14:paraId="41D7400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79BF3ACE"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383FE5E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066291BA"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41</w:t>
            </w:r>
          </w:p>
        </w:tc>
        <w:tc>
          <w:tcPr>
            <w:tcW w:w="3544" w:type="dxa"/>
            <w:shd w:val="clear" w:color="auto" w:fill="auto"/>
            <w:vAlign w:val="center"/>
            <w:hideMark/>
          </w:tcPr>
          <w:p w14:paraId="0E7D4DC3"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0E50D5D" w14:textId="3AFA4224"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272</w:t>
            </w:r>
          </w:p>
        </w:tc>
        <w:tc>
          <w:tcPr>
            <w:tcW w:w="1417" w:type="dxa"/>
            <w:shd w:val="clear" w:color="auto" w:fill="auto"/>
            <w:noWrap/>
            <w:vAlign w:val="center"/>
            <w:hideMark/>
          </w:tcPr>
          <w:p w14:paraId="781CE65D" w14:textId="2454DB6E" w:rsidR="00805CB0" w:rsidRPr="00805CB0" w:rsidRDefault="00DB30B9" w:rsidP="00805CB0">
            <w:pPr>
              <w:jc w:val="right"/>
              <w:rPr>
                <w:rFonts w:asciiTheme="minorBidi" w:hAnsiTheme="minorBidi" w:cstheme="minorBidi"/>
                <w:b/>
                <w:bCs/>
                <w:sz w:val="16"/>
                <w:szCs w:val="16"/>
              </w:rPr>
            </w:pPr>
            <w:r>
              <w:rPr>
                <w:rFonts w:asciiTheme="minorBidi" w:hAnsiTheme="minorBidi" w:cstheme="minorBidi"/>
                <w:b/>
                <w:bCs/>
                <w:sz w:val="16"/>
                <w:szCs w:val="16"/>
              </w:rPr>
              <w:t>13.000</w:t>
            </w:r>
          </w:p>
        </w:tc>
      </w:tr>
      <w:tr w:rsidR="00805CB0" w:rsidRPr="00805CB0" w14:paraId="36F0E589" w14:textId="77777777" w:rsidTr="00805CB0">
        <w:trPr>
          <w:trHeight w:val="315"/>
        </w:trPr>
        <w:tc>
          <w:tcPr>
            <w:tcW w:w="988" w:type="dxa"/>
            <w:shd w:val="clear" w:color="auto" w:fill="auto"/>
            <w:noWrap/>
            <w:vAlign w:val="center"/>
            <w:hideMark/>
          </w:tcPr>
          <w:p w14:paraId="2E1A30F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3DD46105"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179AE3FF"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C2965AF"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411</w:t>
            </w:r>
          </w:p>
        </w:tc>
        <w:tc>
          <w:tcPr>
            <w:tcW w:w="3544" w:type="dxa"/>
            <w:shd w:val="clear" w:color="auto" w:fill="auto"/>
            <w:vAlign w:val="center"/>
            <w:hideMark/>
          </w:tcPr>
          <w:p w14:paraId="4B2EBF51"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2FBA9AB" w14:textId="398049B4" w:rsidR="00805CB0" w:rsidRPr="00805CB0" w:rsidRDefault="00CB7744" w:rsidP="00805CB0">
            <w:pPr>
              <w:jc w:val="right"/>
              <w:rPr>
                <w:rFonts w:asciiTheme="minorBidi" w:hAnsiTheme="minorBidi" w:cstheme="minorBidi"/>
                <w:b/>
                <w:bCs/>
                <w:sz w:val="16"/>
                <w:szCs w:val="16"/>
              </w:rPr>
            </w:pPr>
            <w:r>
              <w:rPr>
                <w:rFonts w:asciiTheme="minorBidi" w:hAnsiTheme="minorBidi" w:cstheme="minorBidi"/>
                <w:b/>
                <w:bCs/>
                <w:sz w:val="16"/>
                <w:szCs w:val="16"/>
              </w:rPr>
              <w:t>272</w:t>
            </w:r>
          </w:p>
        </w:tc>
        <w:tc>
          <w:tcPr>
            <w:tcW w:w="1417" w:type="dxa"/>
            <w:shd w:val="clear" w:color="auto" w:fill="auto"/>
            <w:noWrap/>
            <w:vAlign w:val="center"/>
            <w:hideMark/>
          </w:tcPr>
          <w:p w14:paraId="5B6E70F9" w14:textId="3A448CD9"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13.</w:t>
            </w:r>
            <w:r w:rsidR="00DB30B9">
              <w:rPr>
                <w:rFonts w:asciiTheme="minorBidi" w:hAnsiTheme="minorBidi" w:cstheme="minorBidi"/>
                <w:b/>
                <w:bCs/>
                <w:sz w:val="16"/>
                <w:szCs w:val="16"/>
              </w:rPr>
              <w:t>000</w:t>
            </w:r>
          </w:p>
        </w:tc>
      </w:tr>
      <w:tr w:rsidR="00805CB0" w:rsidRPr="00805CB0" w14:paraId="6A8545FE" w14:textId="77777777" w:rsidTr="00805CB0">
        <w:trPr>
          <w:trHeight w:val="300"/>
        </w:trPr>
        <w:tc>
          <w:tcPr>
            <w:tcW w:w="988" w:type="dxa"/>
            <w:shd w:val="clear" w:color="auto" w:fill="auto"/>
            <w:noWrap/>
            <w:vAlign w:val="center"/>
            <w:hideMark/>
          </w:tcPr>
          <w:p w14:paraId="52A293E2"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A810069</w:t>
            </w:r>
          </w:p>
        </w:tc>
        <w:tc>
          <w:tcPr>
            <w:tcW w:w="567" w:type="dxa"/>
            <w:shd w:val="clear" w:color="auto" w:fill="auto"/>
            <w:vAlign w:val="center"/>
            <w:hideMark/>
          </w:tcPr>
          <w:p w14:paraId="42101A25"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vAlign w:val="center"/>
            <w:hideMark/>
          </w:tcPr>
          <w:p w14:paraId="7EC7DD7F"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54894C1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4111</w:t>
            </w:r>
          </w:p>
        </w:tc>
        <w:tc>
          <w:tcPr>
            <w:tcW w:w="3544" w:type="dxa"/>
            <w:shd w:val="clear" w:color="auto" w:fill="auto"/>
            <w:vAlign w:val="center"/>
            <w:hideMark/>
          </w:tcPr>
          <w:p w14:paraId="32391168"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Zemljište</w:t>
            </w:r>
          </w:p>
        </w:tc>
        <w:tc>
          <w:tcPr>
            <w:tcW w:w="1276" w:type="dxa"/>
            <w:shd w:val="clear" w:color="auto" w:fill="auto"/>
            <w:vAlign w:val="center"/>
          </w:tcPr>
          <w:p w14:paraId="3AC2FAEA" w14:textId="2D5D53CD"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272</w:t>
            </w:r>
          </w:p>
        </w:tc>
        <w:tc>
          <w:tcPr>
            <w:tcW w:w="1417" w:type="dxa"/>
            <w:shd w:val="clear" w:color="auto" w:fill="auto"/>
            <w:vAlign w:val="center"/>
            <w:hideMark/>
          </w:tcPr>
          <w:p w14:paraId="525D90B5" w14:textId="70492544" w:rsidR="00805CB0" w:rsidRPr="00805CB0" w:rsidRDefault="00DB30B9" w:rsidP="00805CB0">
            <w:pPr>
              <w:jc w:val="right"/>
              <w:rPr>
                <w:rFonts w:asciiTheme="minorBidi" w:hAnsiTheme="minorBidi" w:cstheme="minorBidi"/>
                <w:sz w:val="16"/>
                <w:szCs w:val="16"/>
              </w:rPr>
            </w:pPr>
            <w:r>
              <w:rPr>
                <w:rFonts w:asciiTheme="minorBidi" w:hAnsiTheme="minorBidi" w:cstheme="minorBidi"/>
                <w:sz w:val="16"/>
                <w:szCs w:val="16"/>
              </w:rPr>
              <w:t>13.000</w:t>
            </w:r>
          </w:p>
        </w:tc>
      </w:tr>
      <w:tr w:rsidR="00805CB0" w:rsidRPr="00805CB0" w14:paraId="49A4B291" w14:textId="77777777" w:rsidTr="00805CB0">
        <w:trPr>
          <w:trHeight w:val="315"/>
        </w:trPr>
        <w:tc>
          <w:tcPr>
            <w:tcW w:w="988" w:type="dxa"/>
            <w:shd w:val="clear" w:color="auto" w:fill="auto"/>
            <w:vAlign w:val="center"/>
            <w:hideMark/>
          </w:tcPr>
          <w:p w14:paraId="15DB241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1304B278"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363F61D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38992A1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66F02B3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5A30F5D" w14:textId="3CB5E9A7" w:rsidR="00805CB0" w:rsidRPr="00805CB0" w:rsidRDefault="00CB7744" w:rsidP="00805CB0">
            <w:pPr>
              <w:jc w:val="right"/>
              <w:rPr>
                <w:rFonts w:asciiTheme="minorBidi" w:hAnsiTheme="minorBidi" w:cstheme="minorBidi"/>
                <w:b/>
                <w:bCs/>
                <w:sz w:val="16"/>
                <w:szCs w:val="16"/>
              </w:rPr>
            </w:pPr>
            <w:r>
              <w:rPr>
                <w:rFonts w:asciiTheme="minorBidi" w:hAnsiTheme="minorBidi" w:cstheme="minorBidi"/>
                <w:b/>
                <w:bCs/>
                <w:sz w:val="16"/>
                <w:szCs w:val="16"/>
              </w:rPr>
              <w:t>2.2</w:t>
            </w:r>
            <w:r w:rsidR="00DB30B9">
              <w:rPr>
                <w:rFonts w:asciiTheme="minorBidi" w:hAnsiTheme="minorBidi" w:cstheme="minorBidi"/>
                <w:b/>
                <w:bCs/>
                <w:sz w:val="16"/>
                <w:szCs w:val="16"/>
              </w:rPr>
              <w:t>08.695</w:t>
            </w:r>
          </w:p>
        </w:tc>
        <w:tc>
          <w:tcPr>
            <w:tcW w:w="1417" w:type="dxa"/>
            <w:shd w:val="clear" w:color="auto" w:fill="auto"/>
            <w:vAlign w:val="center"/>
            <w:hideMark/>
          </w:tcPr>
          <w:p w14:paraId="26B6B0AD" w14:textId="15ED540B"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2.</w:t>
            </w:r>
            <w:r w:rsidR="00DB30B9">
              <w:rPr>
                <w:rFonts w:asciiTheme="minorBidi" w:hAnsiTheme="minorBidi" w:cstheme="minorBidi"/>
                <w:b/>
                <w:bCs/>
                <w:sz w:val="16"/>
                <w:szCs w:val="16"/>
              </w:rPr>
              <w:t>570.387</w:t>
            </w:r>
          </w:p>
        </w:tc>
      </w:tr>
      <w:tr w:rsidR="00805CB0" w:rsidRPr="00805CB0" w14:paraId="20755313" w14:textId="77777777" w:rsidTr="00805CB0">
        <w:trPr>
          <w:trHeight w:val="315"/>
        </w:trPr>
        <w:tc>
          <w:tcPr>
            <w:tcW w:w="988" w:type="dxa"/>
            <w:shd w:val="clear" w:color="auto" w:fill="auto"/>
            <w:noWrap/>
            <w:vAlign w:val="center"/>
            <w:hideMark/>
          </w:tcPr>
          <w:p w14:paraId="4E6336B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4F372D1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12C911E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46BFFF17"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421</w:t>
            </w:r>
          </w:p>
        </w:tc>
        <w:tc>
          <w:tcPr>
            <w:tcW w:w="3544" w:type="dxa"/>
            <w:shd w:val="clear" w:color="auto" w:fill="auto"/>
            <w:vAlign w:val="center"/>
            <w:hideMark/>
          </w:tcPr>
          <w:p w14:paraId="4EA9F616"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E53D1DA" w14:textId="5E67CE50" w:rsidR="00805CB0" w:rsidRPr="00805CB0" w:rsidRDefault="00CB7744" w:rsidP="00805CB0">
            <w:pPr>
              <w:jc w:val="right"/>
              <w:rPr>
                <w:rFonts w:asciiTheme="minorBidi" w:hAnsiTheme="minorBidi" w:cstheme="minorBidi"/>
                <w:b/>
                <w:bCs/>
                <w:sz w:val="16"/>
                <w:szCs w:val="16"/>
              </w:rPr>
            </w:pPr>
            <w:r>
              <w:rPr>
                <w:rFonts w:asciiTheme="minorBidi" w:hAnsiTheme="minorBidi" w:cstheme="minorBidi"/>
                <w:b/>
                <w:bCs/>
                <w:sz w:val="16"/>
                <w:szCs w:val="16"/>
              </w:rPr>
              <w:t>2.2</w:t>
            </w:r>
            <w:r w:rsidR="00DB30B9">
              <w:rPr>
                <w:rFonts w:asciiTheme="minorBidi" w:hAnsiTheme="minorBidi" w:cstheme="minorBidi"/>
                <w:b/>
                <w:bCs/>
                <w:sz w:val="16"/>
                <w:szCs w:val="16"/>
              </w:rPr>
              <w:t>08.695</w:t>
            </w:r>
          </w:p>
        </w:tc>
        <w:tc>
          <w:tcPr>
            <w:tcW w:w="1417" w:type="dxa"/>
            <w:shd w:val="clear" w:color="auto" w:fill="auto"/>
            <w:noWrap/>
            <w:vAlign w:val="center"/>
            <w:hideMark/>
          </w:tcPr>
          <w:p w14:paraId="695296F0" w14:textId="6DC87335"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2.</w:t>
            </w:r>
            <w:r w:rsidR="00DB30B9">
              <w:rPr>
                <w:rFonts w:asciiTheme="minorBidi" w:hAnsiTheme="minorBidi" w:cstheme="minorBidi"/>
                <w:b/>
                <w:bCs/>
                <w:sz w:val="16"/>
                <w:szCs w:val="16"/>
              </w:rPr>
              <w:t>570.387</w:t>
            </w:r>
          </w:p>
        </w:tc>
      </w:tr>
      <w:tr w:rsidR="00805CB0" w:rsidRPr="00805CB0" w14:paraId="2EC14BD4" w14:textId="77777777" w:rsidTr="00805CB0">
        <w:trPr>
          <w:trHeight w:val="300"/>
        </w:trPr>
        <w:tc>
          <w:tcPr>
            <w:tcW w:w="988" w:type="dxa"/>
            <w:shd w:val="clear" w:color="auto" w:fill="auto"/>
            <w:noWrap/>
            <w:vAlign w:val="center"/>
            <w:hideMark/>
          </w:tcPr>
          <w:p w14:paraId="5000CA3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lastRenderedPageBreak/>
              <w:t>A810069</w:t>
            </w:r>
          </w:p>
        </w:tc>
        <w:tc>
          <w:tcPr>
            <w:tcW w:w="567" w:type="dxa"/>
            <w:shd w:val="clear" w:color="auto" w:fill="auto"/>
            <w:vAlign w:val="center"/>
            <w:hideMark/>
          </w:tcPr>
          <w:p w14:paraId="495B1A7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71329B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5331257"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4214</w:t>
            </w:r>
          </w:p>
        </w:tc>
        <w:tc>
          <w:tcPr>
            <w:tcW w:w="3544" w:type="dxa"/>
            <w:shd w:val="clear" w:color="auto" w:fill="auto"/>
            <w:vAlign w:val="center"/>
            <w:hideMark/>
          </w:tcPr>
          <w:p w14:paraId="53535F6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Ostali građevinski objekti</w:t>
            </w:r>
          </w:p>
        </w:tc>
        <w:tc>
          <w:tcPr>
            <w:tcW w:w="1276" w:type="dxa"/>
            <w:shd w:val="clear" w:color="auto" w:fill="auto"/>
            <w:vAlign w:val="center"/>
          </w:tcPr>
          <w:p w14:paraId="56F6D40D" w14:textId="4CFCF9E4" w:rsidR="00805CB0" w:rsidRPr="00805CB0" w:rsidRDefault="00CB7744" w:rsidP="00805CB0">
            <w:pPr>
              <w:jc w:val="right"/>
              <w:rPr>
                <w:rFonts w:asciiTheme="minorBidi" w:hAnsiTheme="minorBidi" w:cstheme="minorBidi"/>
                <w:sz w:val="16"/>
                <w:szCs w:val="16"/>
              </w:rPr>
            </w:pPr>
            <w:r>
              <w:rPr>
                <w:rFonts w:asciiTheme="minorBidi" w:hAnsiTheme="minorBidi" w:cstheme="minorBidi"/>
                <w:sz w:val="16"/>
                <w:szCs w:val="16"/>
              </w:rPr>
              <w:t>2.2</w:t>
            </w:r>
            <w:r w:rsidR="0088647F">
              <w:rPr>
                <w:rFonts w:asciiTheme="minorBidi" w:hAnsiTheme="minorBidi" w:cstheme="minorBidi"/>
                <w:sz w:val="16"/>
                <w:szCs w:val="16"/>
              </w:rPr>
              <w:t>08.695</w:t>
            </w:r>
          </w:p>
        </w:tc>
        <w:tc>
          <w:tcPr>
            <w:tcW w:w="1417" w:type="dxa"/>
            <w:shd w:val="clear" w:color="auto" w:fill="auto"/>
            <w:vAlign w:val="center"/>
            <w:hideMark/>
          </w:tcPr>
          <w:p w14:paraId="4080F845" w14:textId="29E6A075"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2.</w:t>
            </w:r>
            <w:r w:rsidR="0088647F">
              <w:rPr>
                <w:rFonts w:asciiTheme="minorBidi" w:hAnsiTheme="minorBidi" w:cstheme="minorBidi"/>
                <w:sz w:val="16"/>
                <w:szCs w:val="16"/>
              </w:rPr>
              <w:t>570.387</w:t>
            </w:r>
          </w:p>
        </w:tc>
      </w:tr>
      <w:tr w:rsidR="00805CB0" w:rsidRPr="00805CB0" w14:paraId="63FA68A4" w14:textId="77777777" w:rsidTr="00805CB0">
        <w:trPr>
          <w:trHeight w:val="315"/>
        </w:trPr>
        <w:tc>
          <w:tcPr>
            <w:tcW w:w="988" w:type="dxa"/>
            <w:shd w:val="clear" w:color="auto" w:fill="auto"/>
            <w:vAlign w:val="center"/>
            <w:hideMark/>
          </w:tcPr>
          <w:p w14:paraId="4886D8E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783C34C3"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572" w:type="dxa"/>
            <w:shd w:val="clear" w:color="auto" w:fill="auto"/>
            <w:vAlign w:val="center"/>
            <w:hideMark/>
          </w:tcPr>
          <w:p w14:paraId="38C1200A"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63F6FB91"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151DE503"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2769AD3" w14:textId="5A33DD09" w:rsidR="00805CB0" w:rsidRPr="00805CB0" w:rsidRDefault="0088647F" w:rsidP="00805CB0">
            <w:pPr>
              <w:jc w:val="right"/>
              <w:rPr>
                <w:rFonts w:asciiTheme="minorBidi" w:hAnsiTheme="minorBidi" w:cstheme="minorBidi"/>
                <w:b/>
                <w:bCs/>
                <w:sz w:val="16"/>
                <w:szCs w:val="16"/>
              </w:rPr>
            </w:pPr>
            <w:r>
              <w:rPr>
                <w:rFonts w:asciiTheme="minorBidi" w:hAnsiTheme="minorBidi" w:cstheme="minorBidi"/>
                <w:b/>
                <w:bCs/>
                <w:sz w:val="16"/>
                <w:szCs w:val="16"/>
              </w:rPr>
              <w:t>7.963</w:t>
            </w:r>
          </w:p>
        </w:tc>
        <w:tc>
          <w:tcPr>
            <w:tcW w:w="1417" w:type="dxa"/>
            <w:shd w:val="clear" w:color="auto" w:fill="auto"/>
            <w:noWrap/>
            <w:vAlign w:val="center"/>
            <w:hideMark/>
          </w:tcPr>
          <w:p w14:paraId="36E756D1" w14:textId="0ECEE041" w:rsidR="00805CB0" w:rsidRPr="00805CB0" w:rsidRDefault="0088647F" w:rsidP="00805CB0">
            <w:pPr>
              <w:jc w:val="right"/>
              <w:rPr>
                <w:rFonts w:asciiTheme="minorBidi" w:hAnsiTheme="minorBidi" w:cstheme="minorBidi"/>
                <w:b/>
                <w:bCs/>
                <w:sz w:val="16"/>
                <w:szCs w:val="16"/>
              </w:rPr>
            </w:pPr>
            <w:r>
              <w:rPr>
                <w:rFonts w:asciiTheme="minorBidi" w:hAnsiTheme="minorBidi" w:cstheme="minorBidi"/>
                <w:b/>
                <w:bCs/>
                <w:sz w:val="16"/>
                <w:szCs w:val="16"/>
              </w:rPr>
              <w:t>0</w:t>
            </w:r>
          </w:p>
        </w:tc>
      </w:tr>
      <w:tr w:rsidR="00805CB0" w:rsidRPr="00805CB0" w14:paraId="377F84D7" w14:textId="77777777" w:rsidTr="00805CB0">
        <w:trPr>
          <w:trHeight w:val="315"/>
        </w:trPr>
        <w:tc>
          <w:tcPr>
            <w:tcW w:w="988" w:type="dxa"/>
            <w:shd w:val="clear" w:color="auto" w:fill="auto"/>
            <w:noWrap/>
            <w:vAlign w:val="center"/>
            <w:hideMark/>
          </w:tcPr>
          <w:p w14:paraId="188D37D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7CA3176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572" w:type="dxa"/>
            <w:shd w:val="clear" w:color="auto" w:fill="auto"/>
            <w:vAlign w:val="center"/>
            <w:hideMark/>
          </w:tcPr>
          <w:p w14:paraId="17C5B96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1765E542"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3B18C3BC"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B6098FE" w14:textId="367E9368" w:rsidR="00805CB0" w:rsidRPr="00805CB0" w:rsidRDefault="0088647F" w:rsidP="00805CB0">
            <w:pPr>
              <w:jc w:val="right"/>
              <w:rPr>
                <w:rFonts w:asciiTheme="minorBidi" w:hAnsiTheme="minorBidi" w:cstheme="minorBidi"/>
                <w:b/>
                <w:bCs/>
                <w:sz w:val="16"/>
                <w:szCs w:val="16"/>
              </w:rPr>
            </w:pPr>
            <w:r>
              <w:rPr>
                <w:rFonts w:asciiTheme="minorBidi" w:hAnsiTheme="minorBidi" w:cstheme="minorBidi"/>
                <w:b/>
                <w:bCs/>
                <w:sz w:val="16"/>
                <w:szCs w:val="16"/>
              </w:rPr>
              <w:t>7.963</w:t>
            </w:r>
          </w:p>
        </w:tc>
        <w:tc>
          <w:tcPr>
            <w:tcW w:w="1417" w:type="dxa"/>
            <w:shd w:val="clear" w:color="auto" w:fill="auto"/>
            <w:noWrap/>
            <w:vAlign w:val="center"/>
            <w:hideMark/>
          </w:tcPr>
          <w:p w14:paraId="4019C3F6" w14:textId="139C7D4D" w:rsidR="00805CB0" w:rsidRPr="00805CB0" w:rsidRDefault="0088647F" w:rsidP="00805CB0">
            <w:pPr>
              <w:jc w:val="right"/>
              <w:rPr>
                <w:rFonts w:asciiTheme="minorBidi" w:hAnsiTheme="minorBidi" w:cstheme="minorBidi"/>
                <w:b/>
                <w:bCs/>
                <w:sz w:val="16"/>
                <w:szCs w:val="16"/>
              </w:rPr>
            </w:pPr>
            <w:r>
              <w:rPr>
                <w:rFonts w:asciiTheme="minorBidi" w:hAnsiTheme="minorBidi" w:cstheme="minorBidi"/>
                <w:b/>
                <w:bCs/>
                <w:sz w:val="16"/>
                <w:szCs w:val="16"/>
              </w:rPr>
              <w:t>0</w:t>
            </w:r>
          </w:p>
        </w:tc>
      </w:tr>
      <w:tr w:rsidR="00805CB0" w:rsidRPr="00805CB0" w14:paraId="3521C35E" w14:textId="77777777" w:rsidTr="00805CB0">
        <w:trPr>
          <w:trHeight w:val="300"/>
        </w:trPr>
        <w:tc>
          <w:tcPr>
            <w:tcW w:w="988" w:type="dxa"/>
            <w:shd w:val="clear" w:color="auto" w:fill="auto"/>
            <w:noWrap/>
            <w:vAlign w:val="center"/>
            <w:hideMark/>
          </w:tcPr>
          <w:p w14:paraId="32180918"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A810069</w:t>
            </w:r>
          </w:p>
        </w:tc>
        <w:tc>
          <w:tcPr>
            <w:tcW w:w="567" w:type="dxa"/>
            <w:shd w:val="clear" w:color="auto" w:fill="auto"/>
            <w:vAlign w:val="center"/>
            <w:hideMark/>
          </w:tcPr>
          <w:p w14:paraId="5F21A127"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31</w:t>
            </w:r>
          </w:p>
        </w:tc>
        <w:tc>
          <w:tcPr>
            <w:tcW w:w="572" w:type="dxa"/>
            <w:shd w:val="clear" w:color="auto" w:fill="auto"/>
            <w:vAlign w:val="center"/>
            <w:hideMark/>
          </w:tcPr>
          <w:p w14:paraId="2830414B"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5E4591D7"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3232</w:t>
            </w:r>
          </w:p>
        </w:tc>
        <w:tc>
          <w:tcPr>
            <w:tcW w:w="3544" w:type="dxa"/>
            <w:shd w:val="clear" w:color="auto" w:fill="auto"/>
            <w:vAlign w:val="center"/>
            <w:hideMark/>
          </w:tcPr>
          <w:p w14:paraId="2DF8DCC4"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Usluge tekućeg i investicijskog održavanja</w:t>
            </w:r>
          </w:p>
        </w:tc>
        <w:tc>
          <w:tcPr>
            <w:tcW w:w="1276" w:type="dxa"/>
            <w:shd w:val="clear" w:color="auto" w:fill="auto"/>
            <w:vAlign w:val="center"/>
          </w:tcPr>
          <w:p w14:paraId="7466ACAB" w14:textId="289AD7D5"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7.963</w:t>
            </w:r>
          </w:p>
        </w:tc>
        <w:tc>
          <w:tcPr>
            <w:tcW w:w="1417" w:type="dxa"/>
            <w:shd w:val="clear" w:color="auto" w:fill="auto"/>
            <w:vAlign w:val="center"/>
            <w:hideMark/>
          </w:tcPr>
          <w:p w14:paraId="3F3A281D" w14:textId="398BA589"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0</w:t>
            </w:r>
          </w:p>
        </w:tc>
      </w:tr>
      <w:tr w:rsidR="00001C03" w:rsidRPr="00805CB0" w14:paraId="6431FD6C" w14:textId="77777777" w:rsidTr="00805CB0">
        <w:trPr>
          <w:trHeight w:val="315"/>
        </w:trPr>
        <w:tc>
          <w:tcPr>
            <w:tcW w:w="988" w:type="dxa"/>
            <w:shd w:val="clear" w:color="auto" w:fill="auto"/>
            <w:vAlign w:val="center"/>
            <w:hideMark/>
          </w:tcPr>
          <w:p w14:paraId="6B50B707"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128A6522"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625677E1"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A41EB3A" w14:textId="77777777" w:rsidR="00001C03" w:rsidRPr="00805CB0" w:rsidRDefault="00001C03" w:rsidP="00001C03">
            <w:pPr>
              <w:rPr>
                <w:rFonts w:asciiTheme="minorBidi" w:hAnsiTheme="minorBidi" w:cstheme="minorBidi"/>
                <w:b/>
                <w:bCs/>
                <w:sz w:val="16"/>
                <w:szCs w:val="16"/>
              </w:rPr>
            </w:pPr>
            <w:r w:rsidRPr="00805CB0">
              <w:rPr>
                <w:rFonts w:asciiTheme="minorBidi" w:hAnsiTheme="minorBidi" w:cstheme="minorBidi"/>
                <w:b/>
                <w:bCs/>
                <w:sz w:val="16"/>
                <w:szCs w:val="16"/>
              </w:rPr>
              <w:t>41</w:t>
            </w:r>
          </w:p>
        </w:tc>
        <w:tc>
          <w:tcPr>
            <w:tcW w:w="3544" w:type="dxa"/>
            <w:shd w:val="clear" w:color="auto" w:fill="auto"/>
            <w:vAlign w:val="center"/>
            <w:hideMark/>
          </w:tcPr>
          <w:p w14:paraId="3DE9C68B" w14:textId="77777777" w:rsidR="00001C03" w:rsidRPr="00805CB0" w:rsidRDefault="00001C03" w:rsidP="00001C03">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63E9325" w14:textId="11D43F9D" w:rsidR="00001C03" w:rsidRPr="00805CB0" w:rsidRDefault="00001C03" w:rsidP="00001C03">
            <w:pPr>
              <w:jc w:val="right"/>
              <w:rPr>
                <w:rFonts w:asciiTheme="minorBidi" w:hAnsiTheme="minorBidi" w:cstheme="minorBidi"/>
                <w:b/>
                <w:bCs/>
                <w:sz w:val="16"/>
                <w:szCs w:val="16"/>
              </w:rPr>
            </w:pPr>
            <w:r w:rsidRPr="00805CB0">
              <w:rPr>
                <w:rFonts w:asciiTheme="minorBidi" w:hAnsiTheme="minorBidi" w:cstheme="minorBidi"/>
                <w:b/>
                <w:bCs/>
                <w:sz w:val="16"/>
                <w:szCs w:val="16"/>
              </w:rPr>
              <w:t>13.272</w:t>
            </w:r>
          </w:p>
        </w:tc>
        <w:tc>
          <w:tcPr>
            <w:tcW w:w="1417" w:type="dxa"/>
            <w:shd w:val="clear" w:color="auto" w:fill="auto"/>
            <w:noWrap/>
            <w:vAlign w:val="center"/>
            <w:hideMark/>
          </w:tcPr>
          <w:p w14:paraId="4C729E5C" w14:textId="6F48B137" w:rsidR="00001C03" w:rsidRPr="00805CB0" w:rsidRDefault="00001C03" w:rsidP="00001C03">
            <w:pPr>
              <w:jc w:val="right"/>
              <w:rPr>
                <w:rFonts w:asciiTheme="minorBidi" w:hAnsiTheme="minorBidi" w:cstheme="minorBidi"/>
                <w:b/>
                <w:bCs/>
                <w:sz w:val="16"/>
                <w:szCs w:val="16"/>
              </w:rPr>
            </w:pPr>
            <w:r w:rsidRPr="00805CB0">
              <w:rPr>
                <w:rFonts w:asciiTheme="minorBidi" w:hAnsiTheme="minorBidi" w:cstheme="minorBidi"/>
                <w:b/>
                <w:bCs/>
                <w:sz w:val="16"/>
                <w:szCs w:val="16"/>
              </w:rPr>
              <w:t>1</w:t>
            </w:r>
            <w:r w:rsidR="0088647F">
              <w:rPr>
                <w:rFonts w:asciiTheme="minorBidi" w:hAnsiTheme="minorBidi" w:cstheme="minorBidi"/>
                <w:b/>
                <w:bCs/>
                <w:sz w:val="16"/>
                <w:szCs w:val="16"/>
              </w:rPr>
              <w:t>.000</w:t>
            </w:r>
          </w:p>
        </w:tc>
      </w:tr>
      <w:tr w:rsidR="00001C03" w:rsidRPr="00805CB0" w14:paraId="125ABA6C" w14:textId="77777777" w:rsidTr="00805CB0">
        <w:trPr>
          <w:trHeight w:val="315"/>
        </w:trPr>
        <w:tc>
          <w:tcPr>
            <w:tcW w:w="988" w:type="dxa"/>
            <w:shd w:val="clear" w:color="auto" w:fill="auto"/>
            <w:noWrap/>
            <w:vAlign w:val="center"/>
            <w:hideMark/>
          </w:tcPr>
          <w:p w14:paraId="6CD3F571"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A810069</w:t>
            </w:r>
          </w:p>
        </w:tc>
        <w:tc>
          <w:tcPr>
            <w:tcW w:w="567" w:type="dxa"/>
            <w:shd w:val="clear" w:color="auto" w:fill="auto"/>
            <w:vAlign w:val="center"/>
            <w:hideMark/>
          </w:tcPr>
          <w:p w14:paraId="1A7BEEC2"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43</w:t>
            </w:r>
          </w:p>
        </w:tc>
        <w:tc>
          <w:tcPr>
            <w:tcW w:w="572" w:type="dxa"/>
            <w:shd w:val="clear" w:color="auto" w:fill="auto"/>
            <w:vAlign w:val="center"/>
            <w:hideMark/>
          </w:tcPr>
          <w:p w14:paraId="1F8341F3" w14:textId="77777777" w:rsidR="00001C03" w:rsidRPr="00805CB0" w:rsidRDefault="00001C03" w:rsidP="00001C03">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0985C6F8" w14:textId="77777777" w:rsidR="00001C03" w:rsidRPr="00805CB0" w:rsidRDefault="00001C03" w:rsidP="00001C03">
            <w:pPr>
              <w:rPr>
                <w:rFonts w:asciiTheme="minorBidi" w:hAnsiTheme="minorBidi" w:cstheme="minorBidi"/>
                <w:b/>
                <w:bCs/>
                <w:sz w:val="16"/>
                <w:szCs w:val="16"/>
              </w:rPr>
            </w:pPr>
            <w:r w:rsidRPr="00805CB0">
              <w:rPr>
                <w:rFonts w:asciiTheme="minorBidi" w:hAnsiTheme="minorBidi" w:cstheme="minorBidi"/>
                <w:b/>
                <w:bCs/>
                <w:sz w:val="16"/>
                <w:szCs w:val="16"/>
              </w:rPr>
              <w:t>411</w:t>
            </w:r>
          </w:p>
        </w:tc>
        <w:tc>
          <w:tcPr>
            <w:tcW w:w="3544" w:type="dxa"/>
            <w:shd w:val="clear" w:color="auto" w:fill="auto"/>
            <w:vAlign w:val="center"/>
            <w:hideMark/>
          </w:tcPr>
          <w:p w14:paraId="6C2EDAB4" w14:textId="77777777" w:rsidR="00001C03" w:rsidRPr="00805CB0" w:rsidRDefault="00001C03" w:rsidP="00001C03">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30AD0B8" w14:textId="1699271B" w:rsidR="00001C03" w:rsidRPr="00805CB0" w:rsidRDefault="00001C03" w:rsidP="00001C03">
            <w:pPr>
              <w:jc w:val="right"/>
              <w:rPr>
                <w:rFonts w:asciiTheme="minorBidi" w:hAnsiTheme="minorBidi" w:cstheme="minorBidi"/>
                <w:b/>
                <w:bCs/>
                <w:sz w:val="16"/>
                <w:szCs w:val="16"/>
              </w:rPr>
            </w:pPr>
            <w:r w:rsidRPr="00805CB0">
              <w:rPr>
                <w:rFonts w:asciiTheme="minorBidi" w:hAnsiTheme="minorBidi" w:cstheme="minorBidi"/>
                <w:b/>
                <w:bCs/>
                <w:sz w:val="16"/>
                <w:szCs w:val="16"/>
              </w:rPr>
              <w:t>13.272</w:t>
            </w:r>
          </w:p>
        </w:tc>
        <w:tc>
          <w:tcPr>
            <w:tcW w:w="1417" w:type="dxa"/>
            <w:shd w:val="clear" w:color="auto" w:fill="auto"/>
            <w:noWrap/>
            <w:vAlign w:val="center"/>
            <w:hideMark/>
          </w:tcPr>
          <w:p w14:paraId="5C891796" w14:textId="6D869934" w:rsidR="00001C03" w:rsidRPr="00805CB0" w:rsidRDefault="00001C03" w:rsidP="00001C03">
            <w:pPr>
              <w:jc w:val="right"/>
              <w:rPr>
                <w:rFonts w:asciiTheme="minorBidi" w:hAnsiTheme="minorBidi" w:cstheme="minorBidi"/>
                <w:b/>
                <w:bCs/>
                <w:sz w:val="16"/>
                <w:szCs w:val="16"/>
              </w:rPr>
            </w:pPr>
            <w:r w:rsidRPr="00805CB0">
              <w:rPr>
                <w:rFonts w:asciiTheme="minorBidi" w:hAnsiTheme="minorBidi" w:cstheme="minorBidi"/>
                <w:b/>
                <w:bCs/>
                <w:sz w:val="16"/>
                <w:szCs w:val="16"/>
              </w:rPr>
              <w:t>1</w:t>
            </w:r>
            <w:r w:rsidR="0088647F">
              <w:rPr>
                <w:rFonts w:asciiTheme="minorBidi" w:hAnsiTheme="minorBidi" w:cstheme="minorBidi"/>
                <w:b/>
                <w:bCs/>
                <w:sz w:val="16"/>
                <w:szCs w:val="16"/>
              </w:rPr>
              <w:t>.000</w:t>
            </w:r>
          </w:p>
        </w:tc>
      </w:tr>
      <w:tr w:rsidR="00001C03" w:rsidRPr="00805CB0" w14:paraId="72550CC2" w14:textId="77777777" w:rsidTr="00805CB0">
        <w:trPr>
          <w:trHeight w:val="300"/>
        </w:trPr>
        <w:tc>
          <w:tcPr>
            <w:tcW w:w="988" w:type="dxa"/>
            <w:shd w:val="clear" w:color="auto" w:fill="auto"/>
            <w:noWrap/>
            <w:vAlign w:val="center"/>
            <w:hideMark/>
          </w:tcPr>
          <w:p w14:paraId="3DAE8E69" w14:textId="77777777" w:rsidR="00001C03" w:rsidRPr="00805CB0" w:rsidRDefault="00001C03" w:rsidP="00001C03">
            <w:pPr>
              <w:jc w:val="center"/>
              <w:rPr>
                <w:rFonts w:asciiTheme="minorBidi" w:hAnsiTheme="minorBidi" w:cstheme="minorBidi"/>
                <w:sz w:val="16"/>
                <w:szCs w:val="16"/>
              </w:rPr>
            </w:pPr>
            <w:r w:rsidRPr="00805CB0">
              <w:rPr>
                <w:rFonts w:asciiTheme="minorBidi" w:hAnsiTheme="minorBidi" w:cstheme="minorBidi"/>
                <w:sz w:val="16"/>
                <w:szCs w:val="16"/>
              </w:rPr>
              <w:t>A810069</w:t>
            </w:r>
          </w:p>
        </w:tc>
        <w:tc>
          <w:tcPr>
            <w:tcW w:w="567" w:type="dxa"/>
            <w:shd w:val="clear" w:color="auto" w:fill="auto"/>
            <w:vAlign w:val="center"/>
            <w:hideMark/>
          </w:tcPr>
          <w:p w14:paraId="6C9A2F6E" w14:textId="77777777" w:rsidR="00001C03" w:rsidRPr="00805CB0" w:rsidRDefault="00001C03" w:rsidP="00001C03">
            <w:pPr>
              <w:jc w:val="center"/>
              <w:rPr>
                <w:rFonts w:asciiTheme="minorBidi" w:hAnsiTheme="minorBidi" w:cstheme="minorBidi"/>
                <w:sz w:val="16"/>
                <w:szCs w:val="16"/>
              </w:rPr>
            </w:pPr>
            <w:r w:rsidRPr="00805CB0">
              <w:rPr>
                <w:rFonts w:asciiTheme="minorBidi" w:hAnsiTheme="minorBidi" w:cstheme="minorBidi"/>
                <w:sz w:val="16"/>
                <w:szCs w:val="16"/>
              </w:rPr>
              <w:t>43</w:t>
            </w:r>
          </w:p>
        </w:tc>
        <w:tc>
          <w:tcPr>
            <w:tcW w:w="572" w:type="dxa"/>
            <w:shd w:val="clear" w:color="auto" w:fill="auto"/>
            <w:vAlign w:val="center"/>
            <w:hideMark/>
          </w:tcPr>
          <w:p w14:paraId="721A6E44" w14:textId="77777777" w:rsidR="00001C03" w:rsidRPr="00805CB0" w:rsidRDefault="00001C03" w:rsidP="00001C03">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7B0528B3" w14:textId="77777777" w:rsidR="00001C03" w:rsidRPr="00805CB0" w:rsidRDefault="00001C03" w:rsidP="00001C03">
            <w:pPr>
              <w:rPr>
                <w:rFonts w:asciiTheme="minorBidi" w:hAnsiTheme="minorBidi" w:cstheme="minorBidi"/>
                <w:sz w:val="16"/>
                <w:szCs w:val="16"/>
              </w:rPr>
            </w:pPr>
            <w:r w:rsidRPr="00805CB0">
              <w:rPr>
                <w:rFonts w:asciiTheme="minorBidi" w:hAnsiTheme="minorBidi" w:cstheme="minorBidi"/>
                <w:sz w:val="16"/>
                <w:szCs w:val="16"/>
              </w:rPr>
              <w:t>4111</w:t>
            </w:r>
          </w:p>
        </w:tc>
        <w:tc>
          <w:tcPr>
            <w:tcW w:w="3544" w:type="dxa"/>
            <w:shd w:val="clear" w:color="auto" w:fill="auto"/>
            <w:vAlign w:val="center"/>
            <w:hideMark/>
          </w:tcPr>
          <w:p w14:paraId="0FF760ED" w14:textId="77777777" w:rsidR="00001C03" w:rsidRPr="00805CB0" w:rsidRDefault="00001C03" w:rsidP="00001C03">
            <w:pPr>
              <w:rPr>
                <w:rFonts w:asciiTheme="minorBidi" w:hAnsiTheme="minorBidi" w:cstheme="minorBidi"/>
                <w:sz w:val="16"/>
                <w:szCs w:val="16"/>
              </w:rPr>
            </w:pPr>
            <w:r w:rsidRPr="00805CB0">
              <w:rPr>
                <w:rFonts w:asciiTheme="minorBidi" w:hAnsiTheme="minorBidi" w:cstheme="minorBidi"/>
                <w:sz w:val="16"/>
                <w:szCs w:val="16"/>
              </w:rPr>
              <w:t>Zemljište</w:t>
            </w:r>
          </w:p>
        </w:tc>
        <w:tc>
          <w:tcPr>
            <w:tcW w:w="1276" w:type="dxa"/>
            <w:shd w:val="clear" w:color="auto" w:fill="auto"/>
            <w:vAlign w:val="center"/>
          </w:tcPr>
          <w:p w14:paraId="22A1B429" w14:textId="0C7DEBB6" w:rsidR="00001C03" w:rsidRPr="00805CB0" w:rsidRDefault="00001C03" w:rsidP="00001C03">
            <w:pPr>
              <w:jc w:val="right"/>
              <w:rPr>
                <w:rFonts w:asciiTheme="minorBidi" w:hAnsiTheme="minorBidi" w:cstheme="minorBidi"/>
                <w:sz w:val="16"/>
                <w:szCs w:val="16"/>
              </w:rPr>
            </w:pPr>
            <w:r w:rsidRPr="00805CB0">
              <w:rPr>
                <w:rFonts w:asciiTheme="minorBidi" w:hAnsiTheme="minorBidi" w:cstheme="minorBidi"/>
                <w:sz w:val="16"/>
                <w:szCs w:val="16"/>
              </w:rPr>
              <w:t>13.272</w:t>
            </w:r>
          </w:p>
        </w:tc>
        <w:tc>
          <w:tcPr>
            <w:tcW w:w="1417" w:type="dxa"/>
            <w:shd w:val="clear" w:color="auto" w:fill="auto"/>
            <w:vAlign w:val="center"/>
            <w:hideMark/>
          </w:tcPr>
          <w:p w14:paraId="204E2E5B" w14:textId="14084132" w:rsidR="00001C03" w:rsidRPr="00805CB0" w:rsidRDefault="00001C03" w:rsidP="00001C03">
            <w:pPr>
              <w:jc w:val="right"/>
              <w:rPr>
                <w:rFonts w:asciiTheme="minorBidi" w:hAnsiTheme="minorBidi" w:cstheme="minorBidi"/>
                <w:sz w:val="16"/>
                <w:szCs w:val="16"/>
              </w:rPr>
            </w:pPr>
            <w:r w:rsidRPr="00805CB0">
              <w:rPr>
                <w:rFonts w:asciiTheme="minorBidi" w:hAnsiTheme="minorBidi" w:cstheme="minorBidi"/>
                <w:sz w:val="16"/>
                <w:szCs w:val="16"/>
              </w:rPr>
              <w:t>1</w:t>
            </w:r>
            <w:r w:rsidR="0088647F">
              <w:rPr>
                <w:rFonts w:asciiTheme="minorBidi" w:hAnsiTheme="minorBidi" w:cstheme="minorBidi"/>
                <w:sz w:val="16"/>
                <w:szCs w:val="16"/>
              </w:rPr>
              <w:t>.000</w:t>
            </w:r>
          </w:p>
        </w:tc>
      </w:tr>
      <w:tr w:rsidR="00805CB0" w:rsidRPr="00805CB0" w14:paraId="494B33CE" w14:textId="77777777" w:rsidTr="00F26802">
        <w:trPr>
          <w:trHeight w:val="937"/>
        </w:trPr>
        <w:tc>
          <w:tcPr>
            <w:tcW w:w="988" w:type="dxa"/>
            <w:shd w:val="clear" w:color="auto" w:fill="auto"/>
            <w:vAlign w:val="center"/>
            <w:hideMark/>
          </w:tcPr>
          <w:p w14:paraId="46F78F19"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22399A16"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572" w:type="dxa"/>
            <w:shd w:val="clear" w:color="auto" w:fill="auto"/>
            <w:vAlign w:val="center"/>
            <w:hideMark/>
          </w:tcPr>
          <w:p w14:paraId="16D8F5F7"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1C60D282" w14:textId="77777777" w:rsidR="00805CB0" w:rsidRPr="00805CB0" w:rsidRDefault="00805CB0" w:rsidP="00805CB0">
            <w:pPr>
              <w:jc w:val="right"/>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3544" w:type="dxa"/>
            <w:shd w:val="clear" w:color="auto" w:fill="auto"/>
            <w:vAlign w:val="center"/>
            <w:hideMark/>
          </w:tcPr>
          <w:p w14:paraId="49788D8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Program Konkurentnost i kohezija 2021.-2027. - Izgradnja terminala za pretovar rasutih tereta u luci Osijek</w:t>
            </w:r>
          </w:p>
        </w:tc>
        <w:tc>
          <w:tcPr>
            <w:tcW w:w="1276" w:type="dxa"/>
            <w:shd w:val="clear" w:color="auto" w:fill="auto"/>
            <w:vAlign w:val="center"/>
          </w:tcPr>
          <w:p w14:paraId="11CC40D2" w14:textId="0BC55A99"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14.607.927</w:t>
            </w:r>
          </w:p>
        </w:tc>
        <w:tc>
          <w:tcPr>
            <w:tcW w:w="1417" w:type="dxa"/>
            <w:shd w:val="clear" w:color="auto" w:fill="auto"/>
            <w:vAlign w:val="center"/>
            <w:hideMark/>
          </w:tcPr>
          <w:p w14:paraId="30DA7F1C" w14:textId="2D7C8C63"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23.599.700</w:t>
            </w:r>
          </w:p>
        </w:tc>
      </w:tr>
      <w:tr w:rsidR="00805CB0" w:rsidRPr="00805CB0" w14:paraId="510830BB" w14:textId="77777777" w:rsidTr="00805CB0">
        <w:trPr>
          <w:trHeight w:val="315"/>
        </w:trPr>
        <w:tc>
          <w:tcPr>
            <w:tcW w:w="988" w:type="dxa"/>
            <w:shd w:val="clear" w:color="auto" w:fill="auto"/>
            <w:vAlign w:val="center"/>
            <w:hideMark/>
          </w:tcPr>
          <w:p w14:paraId="650F4F7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1769263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11</w:t>
            </w:r>
          </w:p>
        </w:tc>
        <w:tc>
          <w:tcPr>
            <w:tcW w:w="572" w:type="dxa"/>
            <w:shd w:val="clear" w:color="auto" w:fill="auto"/>
            <w:vAlign w:val="center"/>
            <w:hideMark/>
          </w:tcPr>
          <w:p w14:paraId="37EC8BA3"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08B5BCC4"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w:t>
            </w:r>
          </w:p>
        </w:tc>
        <w:tc>
          <w:tcPr>
            <w:tcW w:w="3544" w:type="dxa"/>
            <w:shd w:val="clear" w:color="auto" w:fill="auto"/>
            <w:vAlign w:val="center"/>
            <w:hideMark/>
          </w:tcPr>
          <w:p w14:paraId="3F1768CB"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0F2FF91E" w14:textId="2DC2E13B"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13.405</w:t>
            </w:r>
          </w:p>
        </w:tc>
        <w:tc>
          <w:tcPr>
            <w:tcW w:w="1417" w:type="dxa"/>
            <w:shd w:val="clear" w:color="auto" w:fill="auto"/>
            <w:vAlign w:val="center"/>
            <w:hideMark/>
          </w:tcPr>
          <w:p w14:paraId="001C196E" w14:textId="0577AA9D"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17.000</w:t>
            </w:r>
          </w:p>
        </w:tc>
      </w:tr>
      <w:tr w:rsidR="00805CB0" w:rsidRPr="00805CB0" w14:paraId="6453E1DA" w14:textId="77777777" w:rsidTr="00805CB0">
        <w:trPr>
          <w:trHeight w:val="315"/>
        </w:trPr>
        <w:tc>
          <w:tcPr>
            <w:tcW w:w="988" w:type="dxa"/>
            <w:shd w:val="clear" w:color="auto" w:fill="auto"/>
            <w:noWrap/>
            <w:vAlign w:val="center"/>
            <w:hideMark/>
          </w:tcPr>
          <w:p w14:paraId="42425060"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05123DF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11</w:t>
            </w:r>
          </w:p>
        </w:tc>
        <w:tc>
          <w:tcPr>
            <w:tcW w:w="572" w:type="dxa"/>
            <w:shd w:val="clear" w:color="auto" w:fill="auto"/>
            <w:noWrap/>
            <w:vAlign w:val="center"/>
            <w:hideMark/>
          </w:tcPr>
          <w:p w14:paraId="27DF93A2"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472F6719"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323</w:t>
            </w:r>
          </w:p>
        </w:tc>
        <w:tc>
          <w:tcPr>
            <w:tcW w:w="3544" w:type="dxa"/>
            <w:shd w:val="clear" w:color="auto" w:fill="auto"/>
            <w:vAlign w:val="center"/>
            <w:hideMark/>
          </w:tcPr>
          <w:p w14:paraId="0092FB3C"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1CBE9A1E" w14:textId="67BFF154"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13.405</w:t>
            </w:r>
          </w:p>
        </w:tc>
        <w:tc>
          <w:tcPr>
            <w:tcW w:w="1417" w:type="dxa"/>
            <w:shd w:val="clear" w:color="auto" w:fill="auto"/>
            <w:noWrap/>
            <w:vAlign w:val="center"/>
            <w:hideMark/>
          </w:tcPr>
          <w:p w14:paraId="21BCD569" w14:textId="5C0F31B5" w:rsidR="00805CB0" w:rsidRPr="00805CB0" w:rsidRDefault="00805CB0" w:rsidP="00805CB0">
            <w:pPr>
              <w:jc w:val="right"/>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w:t>
            </w:r>
            <w:r w:rsidR="0088647F">
              <w:rPr>
                <w:rFonts w:asciiTheme="minorBidi" w:hAnsiTheme="minorBidi" w:cstheme="minorBidi"/>
                <w:b/>
                <w:bCs/>
                <w:color w:val="000000"/>
                <w:sz w:val="16"/>
                <w:szCs w:val="16"/>
              </w:rPr>
              <w:t>7.000</w:t>
            </w:r>
          </w:p>
        </w:tc>
      </w:tr>
      <w:tr w:rsidR="00805CB0" w:rsidRPr="00805CB0" w14:paraId="4A20BD0B" w14:textId="77777777" w:rsidTr="00805CB0">
        <w:trPr>
          <w:trHeight w:val="300"/>
        </w:trPr>
        <w:tc>
          <w:tcPr>
            <w:tcW w:w="988" w:type="dxa"/>
            <w:shd w:val="clear" w:color="auto" w:fill="auto"/>
            <w:noWrap/>
            <w:vAlign w:val="center"/>
            <w:hideMark/>
          </w:tcPr>
          <w:p w14:paraId="010C6332"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53461BAD"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11</w:t>
            </w:r>
          </w:p>
        </w:tc>
        <w:tc>
          <w:tcPr>
            <w:tcW w:w="572" w:type="dxa"/>
            <w:shd w:val="clear" w:color="auto" w:fill="auto"/>
            <w:vAlign w:val="center"/>
            <w:hideMark/>
          </w:tcPr>
          <w:p w14:paraId="43A0A3A0"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04B20606"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3237</w:t>
            </w:r>
          </w:p>
        </w:tc>
        <w:tc>
          <w:tcPr>
            <w:tcW w:w="3544" w:type="dxa"/>
            <w:shd w:val="clear" w:color="auto" w:fill="auto"/>
            <w:vAlign w:val="center"/>
            <w:hideMark/>
          </w:tcPr>
          <w:p w14:paraId="3C9DBFF0"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Intelektualne i osobne usluge</w:t>
            </w:r>
          </w:p>
        </w:tc>
        <w:tc>
          <w:tcPr>
            <w:tcW w:w="1276" w:type="dxa"/>
            <w:shd w:val="clear" w:color="auto" w:fill="auto"/>
            <w:vAlign w:val="center"/>
          </w:tcPr>
          <w:p w14:paraId="2FDCA8FE" w14:textId="1A0EABEC"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13.405</w:t>
            </w:r>
          </w:p>
        </w:tc>
        <w:tc>
          <w:tcPr>
            <w:tcW w:w="1417" w:type="dxa"/>
            <w:shd w:val="clear" w:color="auto" w:fill="auto"/>
            <w:vAlign w:val="center"/>
            <w:hideMark/>
          </w:tcPr>
          <w:p w14:paraId="0AD93707" w14:textId="68B446D1" w:rsidR="00805CB0" w:rsidRPr="00805CB0" w:rsidRDefault="00805CB0" w:rsidP="00805CB0">
            <w:pPr>
              <w:jc w:val="right"/>
              <w:rPr>
                <w:rFonts w:asciiTheme="minorBidi" w:hAnsiTheme="minorBidi" w:cstheme="minorBidi"/>
                <w:sz w:val="16"/>
                <w:szCs w:val="16"/>
              </w:rPr>
            </w:pPr>
            <w:r w:rsidRPr="00805CB0">
              <w:rPr>
                <w:rFonts w:asciiTheme="minorBidi" w:hAnsiTheme="minorBidi" w:cstheme="minorBidi"/>
                <w:sz w:val="16"/>
                <w:szCs w:val="16"/>
              </w:rPr>
              <w:t>1</w:t>
            </w:r>
            <w:r w:rsidR="0088647F">
              <w:rPr>
                <w:rFonts w:asciiTheme="minorBidi" w:hAnsiTheme="minorBidi" w:cstheme="minorBidi"/>
                <w:sz w:val="16"/>
                <w:szCs w:val="16"/>
              </w:rPr>
              <w:t>7.000</w:t>
            </w:r>
          </w:p>
        </w:tc>
      </w:tr>
      <w:tr w:rsidR="00805CB0" w:rsidRPr="00805CB0" w14:paraId="45C99CF1" w14:textId="77777777" w:rsidTr="00805CB0">
        <w:trPr>
          <w:trHeight w:val="315"/>
        </w:trPr>
        <w:tc>
          <w:tcPr>
            <w:tcW w:w="988" w:type="dxa"/>
            <w:shd w:val="clear" w:color="auto" w:fill="auto"/>
            <w:vAlign w:val="center"/>
            <w:hideMark/>
          </w:tcPr>
          <w:p w14:paraId="65011CFF"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76C23FD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11</w:t>
            </w:r>
          </w:p>
        </w:tc>
        <w:tc>
          <w:tcPr>
            <w:tcW w:w="572" w:type="dxa"/>
            <w:shd w:val="clear" w:color="auto" w:fill="auto"/>
            <w:vAlign w:val="center"/>
            <w:hideMark/>
          </w:tcPr>
          <w:p w14:paraId="1518402D"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5E62B7D1"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w:t>
            </w:r>
          </w:p>
        </w:tc>
        <w:tc>
          <w:tcPr>
            <w:tcW w:w="3544" w:type="dxa"/>
            <w:shd w:val="clear" w:color="auto" w:fill="auto"/>
            <w:vAlign w:val="center"/>
            <w:hideMark/>
          </w:tcPr>
          <w:p w14:paraId="0C32B2FB"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5E4C62F3" w14:textId="41179C61"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3.454.060</w:t>
            </w:r>
          </w:p>
        </w:tc>
        <w:tc>
          <w:tcPr>
            <w:tcW w:w="1417" w:type="dxa"/>
            <w:shd w:val="clear" w:color="auto" w:fill="auto"/>
            <w:vAlign w:val="center"/>
            <w:hideMark/>
          </w:tcPr>
          <w:p w14:paraId="100909CC" w14:textId="45C19E44"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7.700.000</w:t>
            </w:r>
          </w:p>
        </w:tc>
      </w:tr>
      <w:tr w:rsidR="00805CB0" w:rsidRPr="00805CB0" w14:paraId="6C3D53DE" w14:textId="77777777" w:rsidTr="00805CB0">
        <w:trPr>
          <w:trHeight w:val="315"/>
        </w:trPr>
        <w:tc>
          <w:tcPr>
            <w:tcW w:w="988" w:type="dxa"/>
            <w:shd w:val="clear" w:color="auto" w:fill="auto"/>
            <w:noWrap/>
            <w:vAlign w:val="center"/>
            <w:hideMark/>
          </w:tcPr>
          <w:p w14:paraId="6296AE7A"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49B071D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11</w:t>
            </w:r>
          </w:p>
        </w:tc>
        <w:tc>
          <w:tcPr>
            <w:tcW w:w="572" w:type="dxa"/>
            <w:shd w:val="clear" w:color="auto" w:fill="auto"/>
            <w:noWrap/>
            <w:vAlign w:val="center"/>
            <w:hideMark/>
          </w:tcPr>
          <w:p w14:paraId="110CE236"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364EEA90"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421</w:t>
            </w:r>
          </w:p>
        </w:tc>
        <w:tc>
          <w:tcPr>
            <w:tcW w:w="3544" w:type="dxa"/>
            <w:shd w:val="clear" w:color="auto" w:fill="auto"/>
            <w:vAlign w:val="center"/>
            <w:hideMark/>
          </w:tcPr>
          <w:p w14:paraId="0C8971F4"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59BAE70D" w14:textId="6E674B52"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3.454.060</w:t>
            </w:r>
          </w:p>
        </w:tc>
        <w:tc>
          <w:tcPr>
            <w:tcW w:w="1417" w:type="dxa"/>
            <w:shd w:val="clear" w:color="auto" w:fill="auto"/>
            <w:noWrap/>
            <w:vAlign w:val="center"/>
            <w:hideMark/>
          </w:tcPr>
          <w:p w14:paraId="0FE556BD" w14:textId="524BDF5F"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7.700.000</w:t>
            </w:r>
          </w:p>
        </w:tc>
      </w:tr>
      <w:tr w:rsidR="00805CB0" w:rsidRPr="00805CB0" w14:paraId="62596B20" w14:textId="77777777" w:rsidTr="00805CB0">
        <w:trPr>
          <w:trHeight w:val="300"/>
        </w:trPr>
        <w:tc>
          <w:tcPr>
            <w:tcW w:w="988" w:type="dxa"/>
            <w:shd w:val="clear" w:color="auto" w:fill="auto"/>
            <w:noWrap/>
            <w:vAlign w:val="center"/>
            <w:hideMark/>
          </w:tcPr>
          <w:p w14:paraId="07C7693B"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081CC066"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11</w:t>
            </w:r>
          </w:p>
        </w:tc>
        <w:tc>
          <w:tcPr>
            <w:tcW w:w="572" w:type="dxa"/>
            <w:shd w:val="clear" w:color="auto" w:fill="auto"/>
            <w:vAlign w:val="center"/>
            <w:hideMark/>
          </w:tcPr>
          <w:p w14:paraId="520DB2DD"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7293AFC2"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4214</w:t>
            </w:r>
          </w:p>
        </w:tc>
        <w:tc>
          <w:tcPr>
            <w:tcW w:w="3544" w:type="dxa"/>
            <w:shd w:val="clear" w:color="auto" w:fill="auto"/>
            <w:vAlign w:val="center"/>
            <w:hideMark/>
          </w:tcPr>
          <w:p w14:paraId="26CA9FC3"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Ostali građevinski objekti</w:t>
            </w:r>
          </w:p>
        </w:tc>
        <w:tc>
          <w:tcPr>
            <w:tcW w:w="1276" w:type="dxa"/>
            <w:shd w:val="clear" w:color="auto" w:fill="auto"/>
            <w:vAlign w:val="center"/>
          </w:tcPr>
          <w:p w14:paraId="6BA49A84" w14:textId="5BD17AF4"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3.454.060</w:t>
            </w:r>
          </w:p>
        </w:tc>
        <w:tc>
          <w:tcPr>
            <w:tcW w:w="1417" w:type="dxa"/>
            <w:shd w:val="clear" w:color="auto" w:fill="auto"/>
            <w:vAlign w:val="center"/>
            <w:hideMark/>
          </w:tcPr>
          <w:p w14:paraId="465FC019" w14:textId="77759C73"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7.700.000</w:t>
            </w:r>
          </w:p>
        </w:tc>
      </w:tr>
      <w:tr w:rsidR="00805CB0" w:rsidRPr="00805CB0" w14:paraId="7F967113" w14:textId="77777777" w:rsidTr="00805CB0">
        <w:trPr>
          <w:trHeight w:val="315"/>
        </w:trPr>
        <w:tc>
          <w:tcPr>
            <w:tcW w:w="988" w:type="dxa"/>
            <w:shd w:val="clear" w:color="auto" w:fill="auto"/>
            <w:vAlign w:val="center"/>
            <w:hideMark/>
          </w:tcPr>
          <w:p w14:paraId="1B6FA7F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258C1D9B"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vAlign w:val="center"/>
            <w:hideMark/>
          </w:tcPr>
          <w:p w14:paraId="0B58797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5C394A09"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w:t>
            </w:r>
          </w:p>
        </w:tc>
        <w:tc>
          <w:tcPr>
            <w:tcW w:w="3544" w:type="dxa"/>
            <w:shd w:val="clear" w:color="auto" w:fill="auto"/>
            <w:vAlign w:val="center"/>
            <w:hideMark/>
          </w:tcPr>
          <w:p w14:paraId="1CDA19C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4166FBA0" w14:textId="74F7AD11"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5.382</w:t>
            </w:r>
          </w:p>
        </w:tc>
        <w:tc>
          <w:tcPr>
            <w:tcW w:w="1417" w:type="dxa"/>
            <w:shd w:val="clear" w:color="auto" w:fill="auto"/>
            <w:vAlign w:val="center"/>
            <w:hideMark/>
          </w:tcPr>
          <w:p w14:paraId="761ADCD3" w14:textId="16535586"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8.000</w:t>
            </w:r>
          </w:p>
        </w:tc>
      </w:tr>
      <w:tr w:rsidR="00805CB0" w:rsidRPr="00805CB0" w14:paraId="2D0DCBE3" w14:textId="77777777" w:rsidTr="00805CB0">
        <w:trPr>
          <w:trHeight w:val="315"/>
        </w:trPr>
        <w:tc>
          <w:tcPr>
            <w:tcW w:w="988" w:type="dxa"/>
            <w:shd w:val="clear" w:color="auto" w:fill="auto"/>
            <w:noWrap/>
            <w:vAlign w:val="center"/>
            <w:hideMark/>
          </w:tcPr>
          <w:p w14:paraId="497CF1CB"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5954D761"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noWrap/>
            <w:vAlign w:val="center"/>
            <w:hideMark/>
          </w:tcPr>
          <w:p w14:paraId="26D78DE4"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366B1BA7"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311</w:t>
            </w:r>
          </w:p>
        </w:tc>
        <w:tc>
          <w:tcPr>
            <w:tcW w:w="3544" w:type="dxa"/>
            <w:shd w:val="clear" w:color="auto" w:fill="auto"/>
            <w:vAlign w:val="center"/>
            <w:hideMark/>
          </w:tcPr>
          <w:p w14:paraId="4610958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16592088" w14:textId="51D5FA6D"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4.418</w:t>
            </w:r>
          </w:p>
        </w:tc>
        <w:tc>
          <w:tcPr>
            <w:tcW w:w="1417" w:type="dxa"/>
            <w:shd w:val="clear" w:color="auto" w:fill="auto"/>
            <w:noWrap/>
            <w:vAlign w:val="center"/>
            <w:hideMark/>
          </w:tcPr>
          <w:p w14:paraId="05446CC7" w14:textId="617CE4DB"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6.500</w:t>
            </w:r>
          </w:p>
        </w:tc>
      </w:tr>
      <w:tr w:rsidR="00805CB0" w:rsidRPr="00805CB0" w14:paraId="52ED5E63" w14:textId="77777777" w:rsidTr="00805CB0">
        <w:trPr>
          <w:trHeight w:val="300"/>
        </w:trPr>
        <w:tc>
          <w:tcPr>
            <w:tcW w:w="988" w:type="dxa"/>
            <w:shd w:val="clear" w:color="auto" w:fill="auto"/>
            <w:noWrap/>
            <w:vAlign w:val="center"/>
            <w:hideMark/>
          </w:tcPr>
          <w:p w14:paraId="055382C8"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6FCCF8C9"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vAlign w:val="center"/>
            <w:hideMark/>
          </w:tcPr>
          <w:p w14:paraId="257137D3"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0377566C"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3111</w:t>
            </w:r>
          </w:p>
        </w:tc>
        <w:tc>
          <w:tcPr>
            <w:tcW w:w="3544" w:type="dxa"/>
            <w:shd w:val="clear" w:color="auto" w:fill="auto"/>
            <w:vAlign w:val="center"/>
            <w:hideMark/>
          </w:tcPr>
          <w:p w14:paraId="143B2CA0"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Plaće za redovan rad</w:t>
            </w:r>
          </w:p>
        </w:tc>
        <w:tc>
          <w:tcPr>
            <w:tcW w:w="1276" w:type="dxa"/>
            <w:shd w:val="clear" w:color="auto" w:fill="auto"/>
            <w:vAlign w:val="center"/>
          </w:tcPr>
          <w:p w14:paraId="1B6B49BF" w14:textId="4BD18797"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4.418</w:t>
            </w:r>
          </w:p>
        </w:tc>
        <w:tc>
          <w:tcPr>
            <w:tcW w:w="1417" w:type="dxa"/>
            <w:shd w:val="clear" w:color="auto" w:fill="auto"/>
            <w:vAlign w:val="center"/>
            <w:hideMark/>
          </w:tcPr>
          <w:p w14:paraId="3D2BC33A" w14:textId="60F30D71"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6.500</w:t>
            </w:r>
          </w:p>
        </w:tc>
      </w:tr>
      <w:tr w:rsidR="00805CB0" w:rsidRPr="00805CB0" w14:paraId="500DDFA7" w14:textId="77777777" w:rsidTr="00805CB0">
        <w:trPr>
          <w:trHeight w:val="315"/>
        </w:trPr>
        <w:tc>
          <w:tcPr>
            <w:tcW w:w="988" w:type="dxa"/>
            <w:shd w:val="clear" w:color="auto" w:fill="auto"/>
            <w:noWrap/>
            <w:vAlign w:val="center"/>
            <w:hideMark/>
          </w:tcPr>
          <w:p w14:paraId="774ADF64"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0E6900F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vAlign w:val="center"/>
            <w:hideMark/>
          </w:tcPr>
          <w:p w14:paraId="6D5673C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28A4325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313</w:t>
            </w:r>
          </w:p>
        </w:tc>
        <w:tc>
          <w:tcPr>
            <w:tcW w:w="3544" w:type="dxa"/>
            <w:shd w:val="clear" w:color="auto" w:fill="auto"/>
            <w:vAlign w:val="center"/>
            <w:hideMark/>
          </w:tcPr>
          <w:p w14:paraId="3E2B410A"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4EF105C9" w14:textId="1F266E12"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964</w:t>
            </w:r>
          </w:p>
        </w:tc>
        <w:tc>
          <w:tcPr>
            <w:tcW w:w="1417" w:type="dxa"/>
            <w:shd w:val="clear" w:color="auto" w:fill="auto"/>
            <w:noWrap/>
            <w:vAlign w:val="center"/>
            <w:hideMark/>
          </w:tcPr>
          <w:p w14:paraId="1C6B00E4" w14:textId="6194EFE1" w:rsidR="00805CB0" w:rsidRPr="00805CB0" w:rsidRDefault="0088647F"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1.500</w:t>
            </w:r>
          </w:p>
        </w:tc>
      </w:tr>
      <w:tr w:rsidR="00805CB0" w:rsidRPr="00805CB0" w14:paraId="1EC7A46C" w14:textId="77777777" w:rsidTr="00805CB0">
        <w:trPr>
          <w:trHeight w:val="300"/>
        </w:trPr>
        <w:tc>
          <w:tcPr>
            <w:tcW w:w="988" w:type="dxa"/>
            <w:shd w:val="clear" w:color="auto" w:fill="auto"/>
            <w:noWrap/>
            <w:vAlign w:val="center"/>
            <w:hideMark/>
          </w:tcPr>
          <w:p w14:paraId="3F49E5A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10FD2027"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vAlign w:val="center"/>
            <w:hideMark/>
          </w:tcPr>
          <w:p w14:paraId="59C726C6"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48275305"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3132</w:t>
            </w:r>
          </w:p>
        </w:tc>
        <w:tc>
          <w:tcPr>
            <w:tcW w:w="3544" w:type="dxa"/>
            <w:shd w:val="clear" w:color="auto" w:fill="auto"/>
            <w:vAlign w:val="center"/>
            <w:hideMark/>
          </w:tcPr>
          <w:p w14:paraId="27A8BF89"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Doprinosi za obvezno zdravstveno osiguranje</w:t>
            </w:r>
          </w:p>
        </w:tc>
        <w:tc>
          <w:tcPr>
            <w:tcW w:w="1276" w:type="dxa"/>
            <w:shd w:val="clear" w:color="auto" w:fill="auto"/>
            <w:vAlign w:val="center"/>
          </w:tcPr>
          <w:p w14:paraId="7FC762C4" w14:textId="14308ED0"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964</w:t>
            </w:r>
          </w:p>
        </w:tc>
        <w:tc>
          <w:tcPr>
            <w:tcW w:w="1417" w:type="dxa"/>
            <w:shd w:val="clear" w:color="auto" w:fill="auto"/>
            <w:vAlign w:val="center"/>
            <w:hideMark/>
          </w:tcPr>
          <w:p w14:paraId="0FC8A0A5" w14:textId="3F47505D" w:rsidR="00805CB0" w:rsidRPr="00805CB0" w:rsidRDefault="0088647F" w:rsidP="00805CB0">
            <w:pPr>
              <w:jc w:val="right"/>
              <w:rPr>
                <w:rFonts w:asciiTheme="minorBidi" w:hAnsiTheme="minorBidi" w:cstheme="minorBidi"/>
                <w:sz w:val="16"/>
                <w:szCs w:val="16"/>
              </w:rPr>
            </w:pPr>
            <w:r>
              <w:rPr>
                <w:rFonts w:asciiTheme="minorBidi" w:hAnsiTheme="minorBidi" w:cstheme="minorBidi"/>
                <w:sz w:val="16"/>
                <w:szCs w:val="16"/>
              </w:rPr>
              <w:t>1.500</w:t>
            </w:r>
          </w:p>
        </w:tc>
      </w:tr>
      <w:tr w:rsidR="00805CB0" w:rsidRPr="00805CB0" w14:paraId="513F2B93" w14:textId="77777777" w:rsidTr="00805CB0">
        <w:trPr>
          <w:trHeight w:val="315"/>
        </w:trPr>
        <w:tc>
          <w:tcPr>
            <w:tcW w:w="988" w:type="dxa"/>
            <w:shd w:val="clear" w:color="auto" w:fill="auto"/>
            <w:vAlign w:val="center"/>
            <w:hideMark/>
          </w:tcPr>
          <w:p w14:paraId="6BFB8BD6"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2C309152"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vAlign w:val="center"/>
            <w:hideMark/>
          </w:tcPr>
          <w:p w14:paraId="5E43C4F0"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68E7165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w:t>
            </w:r>
          </w:p>
        </w:tc>
        <w:tc>
          <w:tcPr>
            <w:tcW w:w="3544" w:type="dxa"/>
            <w:shd w:val="clear" w:color="auto" w:fill="auto"/>
            <w:vAlign w:val="center"/>
            <w:hideMark/>
          </w:tcPr>
          <w:p w14:paraId="0450B15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670B2D57" w14:textId="2DA31628"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17.389</w:t>
            </w:r>
          </w:p>
        </w:tc>
        <w:tc>
          <w:tcPr>
            <w:tcW w:w="1417" w:type="dxa"/>
            <w:shd w:val="clear" w:color="auto" w:fill="auto"/>
            <w:vAlign w:val="center"/>
            <w:hideMark/>
          </w:tcPr>
          <w:p w14:paraId="26B0371D" w14:textId="4FE1A382"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22.700</w:t>
            </w:r>
          </w:p>
        </w:tc>
      </w:tr>
      <w:tr w:rsidR="00805CB0" w:rsidRPr="00805CB0" w14:paraId="10482780" w14:textId="77777777" w:rsidTr="00805CB0">
        <w:trPr>
          <w:trHeight w:val="315"/>
        </w:trPr>
        <w:tc>
          <w:tcPr>
            <w:tcW w:w="988" w:type="dxa"/>
            <w:shd w:val="clear" w:color="auto" w:fill="auto"/>
            <w:noWrap/>
            <w:vAlign w:val="center"/>
            <w:hideMark/>
          </w:tcPr>
          <w:p w14:paraId="7F7790A6"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28F51FE0"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noWrap/>
            <w:vAlign w:val="center"/>
            <w:hideMark/>
          </w:tcPr>
          <w:p w14:paraId="5ED499AF"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1D18A917"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322</w:t>
            </w:r>
          </w:p>
        </w:tc>
        <w:tc>
          <w:tcPr>
            <w:tcW w:w="3544" w:type="dxa"/>
            <w:shd w:val="clear" w:color="auto" w:fill="auto"/>
            <w:vAlign w:val="center"/>
            <w:hideMark/>
          </w:tcPr>
          <w:p w14:paraId="561B9B04"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06FD0A2B" w14:textId="1211AAD9"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798</w:t>
            </w:r>
          </w:p>
        </w:tc>
        <w:tc>
          <w:tcPr>
            <w:tcW w:w="1417" w:type="dxa"/>
            <w:shd w:val="clear" w:color="auto" w:fill="auto"/>
            <w:noWrap/>
            <w:vAlign w:val="center"/>
            <w:hideMark/>
          </w:tcPr>
          <w:p w14:paraId="7C16C31D" w14:textId="04DED68A"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800</w:t>
            </w:r>
          </w:p>
        </w:tc>
      </w:tr>
      <w:tr w:rsidR="00805CB0" w:rsidRPr="00805CB0" w14:paraId="546FDD86" w14:textId="77777777" w:rsidTr="00805CB0">
        <w:trPr>
          <w:trHeight w:val="300"/>
        </w:trPr>
        <w:tc>
          <w:tcPr>
            <w:tcW w:w="988" w:type="dxa"/>
            <w:shd w:val="clear" w:color="auto" w:fill="auto"/>
            <w:noWrap/>
            <w:vAlign w:val="center"/>
            <w:hideMark/>
          </w:tcPr>
          <w:p w14:paraId="3B2005A2"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5684F12A"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noWrap/>
            <w:vAlign w:val="center"/>
            <w:hideMark/>
          </w:tcPr>
          <w:p w14:paraId="4524C5E1"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noWrap/>
            <w:vAlign w:val="center"/>
            <w:hideMark/>
          </w:tcPr>
          <w:p w14:paraId="2EC8189D"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3221</w:t>
            </w:r>
          </w:p>
        </w:tc>
        <w:tc>
          <w:tcPr>
            <w:tcW w:w="3544" w:type="dxa"/>
            <w:shd w:val="clear" w:color="auto" w:fill="auto"/>
            <w:vAlign w:val="center"/>
            <w:hideMark/>
          </w:tcPr>
          <w:p w14:paraId="4D650AA3"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Uredski materijal i ostali materijalni rashodi</w:t>
            </w:r>
          </w:p>
        </w:tc>
        <w:tc>
          <w:tcPr>
            <w:tcW w:w="1276" w:type="dxa"/>
            <w:shd w:val="clear" w:color="auto" w:fill="auto"/>
            <w:vAlign w:val="center"/>
          </w:tcPr>
          <w:p w14:paraId="092217D2" w14:textId="24EB9BD6"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798</w:t>
            </w:r>
          </w:p>
        </w:tc>
        <w:tc>
          <w:tcPr>
            <w:tcW w:w="1417" w:type="dxa"/>
            <w:shd w:val="clear" w:color="auto" w:fill="auto"/>
            <w:vAlign w:val="center"/>
            <w:hideMark/>
          </w:tcPr>
          <w:p w14:paraId="3855F39F" w14:textId="1138E184"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800</w:t>
            </w:r>
          </w:p>
        </w:tc>
      </w:tr>
      <w:tr w:rsidR="00805CB0" w:rsidRPr="00805CB0" w14:paraId="7BC47776" w14:textId="77777777" w:rsidTr="00805CB0">
        <w:trPr>
          <w:trHeight w:val="315"/>
        </w:trPr>
        <w:tc>
          <w:tcPr>
            <w:tcW w:w="988" w:type="dxa"/>
            <w:shd w:val="clear" w:color="auto" w:fill="auto"/>
            <w:noWrap/>
            <w:vAlign w:val="center"/>
            <w:hideMark/>
          </w:tcPr>
          <w:p w14:paraId="62923173"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1D7FE577"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noWrap/>
            <w:vAlign w:val="center"/>
            <w:hideMark/>
          </w:tcPr>
          <w:p w14:paraId="4E92D42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71E1D8C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323</w:t>
            </w:r>
          </w:p>
        </w:tc>
        <w:tc>
          <w:tcPr>
            <w:tcW w:w="3544" w:type="dxa"/>
            <w:shd w:val="clear" w:color="auto" w:fill="auto"/>
            <w:vAlign w:val="center"/>
            <w:hideMark/>
          </w:tcPr>
          <w:p w14:paraId="0046006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0A0EAB17" w14:textId="6B95E747"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16.591</w:t>
            </w:r>
          </w:p>
        </w:tc>
        <w:tc>
          <w:tcPr>
            <w:tcW w:w="1417" w:type="dxa"/>
            <w:shd w:val="clear" w:color="auto" w:fill="auto"/>
            <w:noWrap/>
            <w:vAlign w:val="center"/>
            <w:hideMark/>
          </w:tcPr>
          <w:p w14:paraId="1889DBDD" w14:textId="43430CFD"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21.900</w:t>
            </w:r>
          </w:p>
        </w:tc>
      </w:tr>
      <w:tr w:rsidR="00805CB0" w:rsidRPr="00805CB0" w14:paraId="11DA7486" w14:textId="77777777" w:rsidTr="00805CB0">
        <w:trPr>
          <w:trHeight w:val="300"/>
        </w:trPr>
        <w:tc>
          <w:tcPr>
            <w:tcW w:w="988" w:type="dxa"/>
            <w:shd w:val="clear" w:color="auto" w:fill="auto"/>
            <w:noWrap/>
            <w:vAlign w:val="center"/>
            <w:hideMark/>
          </w:tcPr>
          <w:p w14:paraId="3B27F1B2"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06700113"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noWrap/>
            <w:vAlign w:val="center"/>
            <w:hideMark/>
          </w:tcPr>
          <w:p w14:paraId="11E5ED5A"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noWrap/>
            <w:vAlign w:val="center"/>
            <w:hideMark/>
          </w:tcPr>
          <w:p w14:paraId="3CCF590E"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3231</w:t>
            </w:r>
          </w:p>
        </w:tc>
        <w:tc>
          <w:tcPr>
            <w:tcW w:w="3544" w:type="dxa"/>
            <w:shd w:val="clear" w:color="auto" w:fill="auto"/>
            <w:vAlign w:val="center"/>
            <w:hideMark/>
          </w:tcPr>
          <w:p w14:paraId="7998533C"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Usluge telefona, pošte i prijevoza</w:t>
            </w:r>
          </w:p>
        </w:tc>
        <w:tc>
          <w:tcPr>
            <w:tcW w:w="1276" w:type="dxa"/>
            <w:shd w:val="clear" w:color="auto" w:fill="auto"/>
            <w:vAlign w:val="center"/>
          </w:tcPr>
          <w:p w14:paraId="277BCC53" w14:textId="4A0BAA77"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399</w:t>
            </w:r>
          </w:p>
        </w:tc>
        <w:tc>
          <w:tcPr>
            <w:tcW w:w="1417" w:type="dxa"/>
            <w:shd w:val="clear" w:color="auto" w:fill="auto"/>
            <w:vAlign w:val="center"/>
            <w:hideMark/>
          </w:tcPr>
          <w:p w14:paraId="63BE2D3D" w14:textId="087F54FE"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400</w:t>
            </w:r>
          </w:p>
        </w:tc>
      </w:tr>
      <w:tr w:rsidR="00805CB0" w:rsidRPr="00805CB0" w14:paraId="37D2741C" w14:textId="77777777" w:rsidTr="00805CB0">
        <w:trPr>
          <w:trHeight w:val="300"/>
        </w:trPr>
        <w:tc>
          <w:tcPr>
            <w:tcW w:w="988" w:type="dxa"/>
            <w:shd w:val="clear" w:color="auto" w:fill="auto"/>
            <w:noWrap/>
            <w:vAlign w:val="center"/>
            <w:hideMark/>
          </w:tcPr>
          <w:p w14:paraId="04B4F9B9"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2DDCD4CC"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noWrap/>
            <w:vAlign w:val="center"/>
            <w:hideMark/>
          </w:tcPr>
          <w:p w14:paraId="0BDC5E7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2021CD16"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3237</w:t>
            </w:r>
          </w:p>
        </w:tc>
        <w:tc>
          <w:tcPr>
            <w:tcW w:w="3544" w:type="dxa"/>
            <w:shd w:val="clear" w:color="auto" w:fill="auto"/>
            <w:vAlign w:val="center"/>
            <w:hideMark/>
          </w:tcPr>
          <w:p w14:paraId="4BC57924"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Intelektualne i osobne usluge</w:t>
            </w:r>
          </w:p>
        </w:tc>
        <w:tc>
          <w:tcPr>
            <w:tcW w:w="1276" w:type="dxa"/>
            <w:shd w:val="clear" w:color="auto" w:fill="auto"/>
            <w:vAlign w:val="center"/>
          </w:tcPr>
          <w:p w14:paraId="4B10B516" w14:textId="79DAB8E7"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16.192</w:t>
            </w:r>
          </w:p>
        </w:tc>
        <w:tc>
          <w:tcPr>
            <w:tcW w:w="1417" w:type="dxa"/>
            <w:shd w:val="clear" w:color="auto" w:fill="auto"/>
            <w:vAlign w:val="center"/>
            <w:hideMark/>
          </w:tcPr>
          <w:p w14:paraId="71C54419" w14:textId="555D82B5"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21.500</w:t>
            </w:r>
          </w:p>
        </w:tc>
      </w:tr>
      <w:tr w:rsidR="00805CB0" w:rsidRPr="00805CB0" w14:paraId="651D17DB" w14:textId="77777777" w:rsidTr="00805CB0">
        <w:trPr>
          <w:trHeight w:val="315"/>
        </w:trPr>
        <w:tc>
          <w:tcPr>
            <w:tcW w:w="988" w:type="dxa"/>
            <w:shd w:val="clear" w:color="auto" w:fill="auto"/>
            <w:vAlign w:val="center"/>
            <w:hideMark/>
          </w:tcPr>
          <w:p w14:paraId="1FBD27E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36B142BB"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vAlign w:val="center"/>
            <w:hideMark/>
          </w:tcPr>
          <w:p w14:paraId="4959CA0A"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14A8ADC3"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w:t>
            </w:r>
          </w:p>
        </w:tc>
        <w:tc>
          <w:tcPr>
            <w:tcW w:w="3544" w:type="dxa"/>
            <w:shd w:val="clear" w:color="auto" w:fill="auto"/>
            <w:vAlign w:val="center"/>
            <w:hideMark/>
          </w:tcPr>
          <w:p w14:paraId="261EDA4C"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2846F408" w14:textId="492B7BF3"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1.637.035</w:t>
            </w:r>
          </w:p>
        </w:tc>
        <w:tc>
          <w:tcPr>
            <w:tcW w:w="1417" w:type="dxa"/>
            <w:shd w:val="clear" w:color="auto" w:fill="auto"/>
            <w:vAlign w:val="center"/>
            <w:hideMark/>
          </w:tcPr>
          <w:p w14:paraId="08A961E4" w14:textId="4F354436"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2.375.000</w:t>
            </w:r>
          </w:p>
        </w:tc>
      </w:tr>
      <w:tr w:rsidR="00805CB0" w:rsidRPr="00805CB0" w14:paraId="48EF6A57" w14:textId="77777777" w:rsidTr="00805CB0">
        <w:trPr>
          <w:trHeight w:val="315"/>
        </w:trPr>
        <w:tc>
          <w:tcPr>
            <w:tcW w:w="988" w:type="dxa"/>
            <w:shd w:val="clear" w:color="auto" w:fill="auto"/>
            <w:noWrap/>
            <w:vAlign w:val="center"/>
            <w:hideMark/>
          </w:tcPr>
          <w:p w14:paraId="282916F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4B628C2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12</w:t>
            </w:r>
          </w:p>
        </w:tc>
        <w:tc>
          <w:tcPr>
            <w:tcW w:w="572" w:type="dxa"/>
            <w:shd w:val="clear" w:color="auto" w:fill="auto"/>
            <w:noWrap/>
            <w:vAlign w:val="center"/>
            <w:hideMark/>
          </w:tcPr>
          <w:p w14:paraId="1EA74AC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12ED486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421</w:t>
            </w:r>
          </w:p>
        </w:tc>
        <w:tc>
          <w:tcPr>
            <w:tcW w:w="3544" w:type="dxa"/>
            <w:shd w:val="clear" w:color="auto" w:fill="auto"/>
            <w:vAlign w:val="center"/>
            <w:hideMark/>
          </w:tcPr>
          <w:p w14:paraId="33FF7E8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1221E9DB" w14:textId="590D6A2E"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1.637.035</w:t>
            </w:r>
          </w:p>
        </w:tc>
        <w:tc>
          <w:tcPr>
            <w:tcW w:w="1417" w:type="dxa"/>
            <w:shd w:val="clear" w:color="auto" w:fill="auto"/>
            <w:noWrap/>
            <w:vAlign w:val="center"/>
            <w:hideMark/>
          </w:tcPr>
          <w:p w14:paraId="6BA58BC1" w14:textId="538BEAE3"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2.375.000</w:t>
            </w:r>
          </w:p>
        </w:tc>
      </w:tr>
      <w:tr w:rsidR="00805CB0" w:rsidRPr="00805CB0" w14:paraId="7F8FB25B" w14:textId="77777777" w:rsidTr="00805CB0">
        <w:trPr>
          <w:trHeight w:val="300"/>
        </w:trPr>
        <w:tc>
          <w:tcPr>
            <w:tcW w:w="988" w:type="dxa"/>
            <w:shd w:val="clear" w:color="auto" w:fill="auto"/>
            <w:noWrap/>
            <w:vAlign w:val="center"/>
            <w:hideMark/>
          </w:tcPr>
          <w:p w14:paraId="23CF75E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68EBFBA2"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12</w:t>
            </w:r>
          </w:p>
        </w:tc>
        <w:tc>
          <w:tcPr>
            <w:tcW w:w="572" w:type="dxa"/>
            <w:shd w:val="clear" w:color="auto" w:fill="auto"/>
            <w:noWrap/>
            <w:vAlign w:val="center"/>
            <w:hideMark/>
          </w:tcPr>
          <w:p w14:paraId="40215D54"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5B06336F"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4214</w:t>
            </w:r>
          </w:p>
        </w:tc>
        <w:tc>
          <w:tcPr>
            <w:tcW w:w="3544" w:type="dxa"/>
            <w:shd w:val="clear" w:color="auto" w:fill="auto"/>
            <w:vAlign w:val="center"/>
            <w:hideMark/>
          </w:tcPr>
          <w:p w14:paraId="17F013F3"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Ostali građevinski objekti</w:t>
            </w:r>
          </w:p>
        </w:tc>
        <w:tc>
          <w:tcPr>
            <w:tcW w:w="1276" w:type="dxa"/>
            <w:shd w:val="clear" w:color="auto" w:fill="auto"/>
            <w:vAlign w:val="center"/>
          </w:tcPr>
          <w:p w14:paraId="5AA9998B" w14:textId="07E2087B"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1.637.035</w:t>
            </w:r>
          </w:p>
        </w:tc>
        <w:tc>
          <w:tcPr>
            <w:tcW w:w="1417" w:type="dxa"/>
            <w:shd w:val="clear" w:color="auto" w:fill="auto"/>
            <w:vAlign w:val="center"/>
            <w:hideMark/>
          </w:tcPr>
          <w:p w14:paraId="703A16F5" w14:textId="19FB87CD"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2.375.000</w:t>
            </w:r>
          </w:p>
        </w:tc>
      </w:tr>
      <w:tr w:rsidR="00C35AE7" w:rsidRPr="00805CB0" w14:paraId="789A617D" w14:textId="77777777" w:rsidTr="00805CB0">
        <w:trPr>
          <w:trHeight w:val="300"/>
        </w:trPr>
        <w:tc>
          <w:tcPr>
            <w:tcW w:w="988" w:type="dxa"/>
            <w:shd w:val="clear" w:color="auto" w:fill="auto"/>
            <w:noWrap/>
            <w:vAlign w:val="center"/>
          </w:tcPr>
          <w:p w14:paraId="74C0AF6A" w14:textId="742993EF" w:rsidR="00C35AE7" w:rsidRPr="00C35AE7" w:rsidRDefault="00C35AE7" w:rsidP="00805CB0">
            <w:pPr>
              <w:jc w:val="cente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T810089</w:t>
            </w:r>
          </w:p>
        </w:tc>
        <w:tc>
          <w:tcPr>
            <w:tcW w:w="567" w:type="dxa"/>
            <w:shd w:val="clear" w:color="auto" w:fill="auto"/>
            <w:vAlign w:val="center"/>
          </w:tcPr>
          <w:p w14:paraId="1F165EB6" w14:textId="4CF881EE" w:rsidR="00C35AE7" w:rsidRPr="00C35AE7" w:rsidRDefault="00C35AE7" w:rsidP="00805CB0">
            <w:pPr>
              <w:jc w:val="cente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31</w:t>
            </w:r>
          </w:p>
        </w:tc>
        <w:tc>
          <w:tcPr>
            <w:tcW w:w="572" w:type="dxa"/>
            <w:shd w:val="clear" w:color="auto" w:fill="auto"/>
            <w:noWrap/>
            <w:vAlign w:val="center"/>
          </w:tcPr>
          <w:p w14:paraId="383C207E" w14:textId="77777777" w:rsidR="00C35AE7" w:rsidRPr="00C35AE7" w:rsidRDefault="00C35AE7" w:rsidP="00805CB0">
            <w:pPr>
              <w:jc w:val="center"/>
              <w:rPr>
                <w:rFonts w:asciiTheme="minorBidi" w:hAnsiTheme="minorBidi" w:cstheme="minorBidi"/>
                <w:b/>
                <w:bCs/>
                <w:color w:val="000000"/>
                <w:sz w:val="16"/>
                <w:szCs w:val="16"/>
              </w:rPr>
            </w:pPr>
          </w:p>
        </w:tc>
        <w:tc>
          <w:tcPr>
            <w:tcW w:w="703" w:type="dxa"/>
            <w:shd w:val="clear" w:color="auto" w:fill="auto"/>
            <w:vAlign w:val="center"/>
          </w:tcPr>
          <w:p w14:paraId="75B75A56" w14:textId="53BEE340" w:rsidR="00C35AE7" w:rsidRPr="00C35AE7" w:rsidRDefault="00C35AE7" w:rsidP="00805CB0">
            <w:pP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42</w:t>
            </w:r>
          </w:p>
        </w:tc>
        <w:tc>
          <w:tcPr>
            <w:tcW w:w="3544" w:type="dxa"/>
            <w:shd w:val="clear" w:color="auto" w:fill="auto"/>
            <w:vAlign w:val="center"/>
          </w:tcPr>
          <w:p w14:paraId="161189E9" w14:textId="77777777" w:rsidR="00C35AE7" w:rsidRPr="00C35AE7" w:rsidRDefault="00C35AE7" w:rsidP="00805CB0">
            <w:pPr>
              <w:rPr>
                <w:rFonts w:asciiTheme="minorBidi" w:hAnsiTheme="minorBidi" w:cstheme="minorBidi"/>
                <w:b/>
                <w:bCs/>
                <w:color w:val="000000"/>
                <w:sz w:val="16"/>
                <w:szCs w:val="16"/>
              </w:rPr>
            </w:pPr>
          </w:p>
        </w:tc>
        <w:tc>
          <w:tcPr>
            <w:tcW w:w="1276" w:type="dxa"/>
            <w:shd w:val="clear" w:color="auto" w:fill="auto"/>
            <w:vAlign w:val="center"/>
          </w:tcPr>
          <w:p w14:paraId="39E45C14" w14:textId="5D20E04C" w:rsidR="00C35AE7" w:rsidRPr="00C35AE7" w:rsidRDefault="00C35AE7" w:rsidP="00805CB0">
            <w:pPr>
              <w:jc w:val="right"/>
              <w:rPr>
                <w:rFonts w:asciiTheme="minorBidi" w:hAnsiTheme="minorBidi" w:cstheme="minorBidi"/>
                <w:b/>
                <w:bCs/>
                <w:sz w:val="16"/>
                <w:szCs w:val="16"/>
              </w:rPr>
            </w:pPr>
            <w:r w:rsidRPr="00C35AE7">
              <w:rPr>
                <w:rFonts w:asciiTheme="minorBidi" w:hAnsiTheme="minorBidi" w:cstheme="minorBidi"/>
                <w:b/>
                <w:bCs/>
                <w:sz w:val="16"/>
                <w:szCs w:val="16"/>
              </w:rPr>
              <w:t>0</w:t>
            </w:r>
          </w:p>
        </w:tc>
        <w:tc>
          <w:tcPr>
            <w:tcW w:w="1417" w:type="dxa"/>
            <w:shd w:val="clear" w:color="auto" w:fill="auto"/>
            <w:vAlign w:val="center"/>
          </w:tcPr>
          <w:p w14:paraId="08AD3A18" w14:textId="6821526D" w:rsidR="00C35AE7" w:rsidRPr="00C35AE7" w:rsidRDefault="00C35AE7" w:rsidP="00805CB0">
            <w:pPr>
              <w:jc w:val="right"/>
              <w:rPr>
                <w:rFonts w:asciiTheme="minorBidi" w:hAnsiTheme="minorBidi" w:cstheme="minorBidi"/>
                <w:b/>
                <w:bCs/>
                <w:sz w:val="16"/>
                <w:szCs w:val="16"/>
              </w:rPr>
            </w:pPr>
            <w:r w:rsidRPr="00C35AE7">
              <w:rPr>
                <w:rFonts w:asciiTheme="minorBidi" w:hAnsiTheme="minorBidi" w:cstheme="minorBidi"/>
                <w:b/>
                <w:bCs/>
                <w:sz w:val="16"/>
                <w:szCs w:val="16"/>
              </w:rPr>
              <w:t>30.000</w:t>
            </w:r>
          </w:p>
        </w:tc>
      </w:tr>
      <w:tr w:rsidR="00C35AE7" w:rsidRPr="00805CB0" w14:paraId="4308DACE" w14:textId="77777777" w:rsidTr="00805CB0">
        <w:trPr>
          <w:trHeight w:val="300"/>
        </w:trPr>
        <w:tc>
          <w:tcPr>
            <w:tcW w:w="988" w:type="dxa"/>
            <w:shd w:val="clear" w:color="auto" w:fill="auto"/>
            <w:noWrap/>
            <w:vAlign w:val="center"/>
          </w:tcPr>
          <w:p w14:paraId="11D9E624" w14:textId="30D504B0" w:rsidR="00C35AE7" w:rsidRPr="00C35AE7" w:rsidRDefault="00C35AE7" w:rsidP="00805CB0">
            <w:pPr>
              <w:jc w:val="cente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T810089</w:t>
            </w:r>
          </w:p>
        </w:tc>
        <w:tc>
          <w:tcPr>
            <w:tcW w:w="567" w:type="dxa"/>
            <w:shd w:val="clear" w:color="auto" w:fill="auto"/>
            <w:vAlign w:val="center"/>
          </w:tcPr>
          <w:p w14:paraId="6F5EB1DE" w14:textId="5DE44D34" w:rsidR="00C35AE7" w:rsidRPr="00C35AE7" w:rsidRDefault="00C35AE7" w:rsidP="00805CB0">
            <w:pPr>
              <w:jc w:val="cente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31</w:t>
            </w:r>
          </w:p>
        </w:tc>
        <w:tc>
          <w:tcPr>
            <w:tcW w:w="572" w:type="dxa"/>
            <w:shd w:val="clear" w:color="auto" w:fill="auto"/>
            <w:noWrap/>
            <w:vAlign w:val="center"/>
          </w:tcPr>
          <w:p w14:paraId="1EDA73BB" w14:textId="77777777" w:rsidR="00C35AE7" w:rsidRPr="00C35AE7" w:rsidRDefault="00C35AE7" w:rsidP="00C35AE7">
            <w:pPr>
              <w:rPr>
                <w:rFonts w:asciiTheme="minorBidi" w:hAnsiTheme="minorBidi" w:cstheme="minorBidi"/>
                <w:b/>
                <w:bCs/>
                <w:color w:val="000000"/>
                <w:sz w:val="16"/>
                <w:szCs w:val="16"/>
              </w:rPr>
            </w:pPr>
          </w:p>
        </w:tc>
        <w:tc>
          <w:tcPr>
            <w:tcW w:w="703" w:type="dxa"/>
            <w:shd w:val="clear" w:color="auto" w:fill="auto"/>
            <w:vAlign w:val="center"/>
          </w:tcPr>
          <w:p w14:paraId="3D969DEE" w14:textId="39168E96" w:rsidR="00C35AE7" w:rsidRPr="00C35AE7" w:rsidRDefault="00C35AE7" w:rsidP="00805CB0">
            <w:pPr>
              <w:rPr>
                <w:rFonts w:asciiTheme="minorBidi" w:hAnsiTheme="minorBidi" w:cstheme="minorBidi"/>
                <w:b/>
                <w:bCs/>
                <w:color w:val="000000"/>
                <w:sz w:val="16"/>
                <w:szCs w:val="16"/>
              </w:rPr>
            </w:pPr>
            <w:r w:rsidRPr="00C35AE7">
              <w:rPr>
                <w:rFonts w:asciiTheme="minorBidi" w:hAnsiTheme="minorBidi" w:cstheme="minorBidi"/>
                <w:b/>
                <w:bCs/>
                <w:color w:val="000000"/>
                <w:sz w:val="16"/>
                <w:szCs w:val="16"/>
              </w:rPr>
              <w:t>421</w:t>
            </w:r>
          </w:p>
        </w:tc>
        <w:tc>
          <w:tcPr>
            <w:tcW w:w="3544" w:type="dxa"/>
            <w:shd w:val="clear" w:color="auto" w:fill="auto"/>
            <w:vAlign w:val="center"/>
          </w:tcPr>
          <w:p w14:paraId="56359ADC" w14:textId="77777777" w:rsidR="00C35AE7" w:rsidRPr="00C35AE7" w:rsidRDefault="00C35AE7" w:rsidP="00805CB0">
            <w:pPr>
              <w:rPr>
                <w:rFonts w:asciiTheme="minorBidi" w:hAnsiTheme="minorBidi" w:cstheme="minorBidi"/>
                <w:b/>
                <w:bCs/>
                <w:color w:val="000000"/>
                <w:sz w:val="16"/>
                <w:szCs w:val="16"/>
              </w:rPr>
            </w:pPr>
          </w:p>
        </w:tc>
        <w:tc>
          <w:tcPr>
            <w:tcW w:w="1276" w:type="dxa"/>
            <w:shd w:val="clear" w:color="auto" w:fill="auto"/>
            <w:vAlign w:val="center"/>
          </w:tcPr>
          <w:p w14:paraId="6182DD3C" w14:textId="3168E610" w:rsidR="00C35AE7" w:rsidRPr="00C35AE7" w:rsidRDefault="00C35AE7" w:rsidP="00805CB0">
            <w:pPr>
              <w:jc w:val="right"/>
              <w:rPr>
                <w:rFonts w:asciiTheme="minorBidi" w:hAnsiTheme="minorBidi" w:cstheme="minorBidi"/>
                <w:b/>
                <w:bCs/>
                <w:sz w:val="16"/>
                <w:szCs w:val="16"/>
              </w:rPr>
            </w:pPr>
            <w:r w:rsidRPr="00C35AE7">
              <w:rPr>
                <w:rFonts w:asciiTheme="minorBidi" w:hAnsiTheme="minorBidi" w:cstheme="minorBidi"/>
                <w:b/>
                <w:bCs/>
                <w:sz w:val="16"/>
                <w:szCs w:val="16"/>
              </w:rPr>
              <w:t>0</w:t>
            </w:r>
          </w:p>
        </w:tc>
        <w:tc>
          <w:tcPr>
            <w:tcW w:w="1417" w:type="dxa"/>
            <w:shd w:val="clear" w:color="auto" w:fill="auto"/>
            <w:vAlign w:val="center"/>
          </w:tcPr>
          <w:p w14:paraId="746E358A" w14:textId="500131BE" w:rsidR="00C35AE7" w:rsidRPr="00C35AE7" w:rsidRDefault="00C35AE7" w:rsidP="00805CB0">
            <w:pPr>
              <w:jc w:val="right"/>
              <w:rPr>
                <w:rFonts w:asciiTheme="minorBidi" w:hAnsiTheme="minorBidi" w:cstheme="minorBidi"/>
                <w:b/>
                <w:bCs/>
                <w:sz w:val="16"/>
                <w:szCs w:val="16"/>
              </w:rPr>
            </w:pPr>
            <w:r w:rsidRPr="00C35AE7">
              <w:rPr>
                <w:rFonts w:asciiTheme="minorBidi" w:hAnsiTheme="minorBidi" w:cstheme="minorBidi"/>
                <w:b/>
                <w:bCs/>
                <w:sz w:val="16"/>
                <w:szCs w:val="16"/>
              </w:rPr>
              <w:t>30.000</w:t>
            </w:r>
          </w:p>
        </w:tc>
      </w:tr>
      <w:tr w:rsidR="00C35AE7" w:rsidRPr="00805CB0" w14:paraId="07C13DF8" w14:textId="77777777" w:rsidTr="00805CB0">
        <w:trPr>
          <w:trHeight w:val="300"/>
        </w:trPr>
        <w:tc>
          <w:tcPr>
            <w:tcW w:w="988" w:type="dxa"/>
            <w:shd w:val="clear" w:color="auto" w:fill="auto"/>
            <w:noWrap/>
            <w:vAlign w:val="center"/>
          </w:tcPr>
          <w:p w14:paraId="083FD86F" w14:textId="5070EE62" w:rsidR="00C35AE7" w:rsidRPr="00C35AE7" w:rsidRDefault="00C35AE7" w:rsidP="00805CB0">
            <w:pPr>
              <w:jc w:val="center"/>
              <w:rPr>
                <w:rFonts w:asciiTheme="minorBidi" w:hAnsiTheme="minorBidi" w:cstheme="minorBidi"/>
                <w:color w:val="000000"/>
                <w:sz w:val="16"/>
                <w:szCs w:val="16"/>
              </w:rPr>
            </w:pPr>
            <w:r w:rsidRPr="00C35AE7">
              <w:rPr>
                <w:rFonts w:asciiTheme="minorBidi" w:hAnsiTheme="minorBidi" w:cstheme="minorBidi"/>
                <w:color w:val="000000"/>
                <w:sz w:val="16"/>
                <w:szCs w:val="16"/>
              </w:rPr>
              <w:t>T810089</w:t>
            </w:r>
          </w:p>
        </w:tc>
        <w:tc>
          <w:tcPr>
            <w:tcW w:w="567" w:type="dxa"/>
            <w:shd w:val="clear" w:color="auto" w:fill="auto"/>
            <w:vAlign w:val="center"/>
          </w:tcPr>
          <w:p w14:paraId="145EBFA4" w14:textId="26EC0BAB" w:rsidR="00C35AE7" w:rsidRPr="00C35AE7" w:rsidRDefault="00C35AE7" w:rsidP="00805CB0">
            <w:pPr>
              <w:jc w:val="center"/>
              <w:rPr>
                <w:rFonts w:asciiTheme="minorBidi" w:hAnsiTheme="minorBidi" w:cstheme="minorBidi"/>
                <w:color w:val="000000"/>
                <w:sz w:val="16"/>
                <w:szCs w:val="16"/>
              </w:rPr>
            </w:pPr>
            <w:r>
              <w:rPr>
                <w:rFonts w:asciiTheme="minorBidi" w:hAnsiTheme="minorBidi" w:cstheme="minorBidi"/>
                <w:color w:val="000000"/>
                <w:sz w:val="16"/>
                <w:szCs w:val="16"/>
              </w:rPr>
              <w:t>31</w:t>
            </w:r>
          </w:p>
        </w:tc>
        <w:tc>
          <w:tcPr>
            <w:tcW w:w="572" w:type="dxa"/>
            <w:shd w:val="clear" w:color="auto" w:fill="auto"/>
            <w:noWrap/>
            <w:vAlign w:val="center"/>
          </w:tcPr>
          <w:p w14:paraId="11EABB97" w14:textId="274B0938" w:rsidR="00C35AE7" w:rsidRPr="00C35AE7" w:rsidRDefault="00C35AE7" w:rsidP="00C35AE7">
            <w:pPr>
              <w:rPr>
                <w:rFonts w:asciiTheme="minorBidi" w:hAnsiTheme="minorBidi" w:cstheme="minorBidi"/>
                <w:color w:val="000000"/>
                <w:sz w:val="16"/>
                <w:szCs w:val="16"/>
              </w:rPr>
            </w:pPr>
            <w:r>
              <w:rPr>
                <w:rFonts w:asciiTheme="minorBidi" w:hAnsiTheme="minorBidi" w:cstheme="minorBidi"/>
                <w:color w:val="000000"/>
                <w:sz w:val="16"/>
                <w:szCs w:val="16"/>
              </w:rPr>
              <w:t>0452</w:t>
            </w:r>
          </w:p>
        </w:tc>
        <w:tc>
          <w:tcPr>
            <w:tcW w:w="703" w:type="dxa"/>
            <w:shd w:val="clear" w:color="auto" w:fill="auto"/>
            <w:vAlign w:val="center"/>
          </w:tcPr>
          <w:p w14:paraId="752B4E7E" w14:textId="77B4B746" w:rsidR="00C35AE7" w:rsidRPr="00C35AE7" w:rsidRDefault="00C35AE7" w:rsidP="00805CB0">
            <w:pPr>
              <w:rPr>
                <w:rFonts w:asciiTheme="minorBidi" w:hAnsiTheme="minorBidi" w:cstheme="minorBidi"/>
                <w:color w:val="000000"/>
                <w:sz w:val="16"/>
                <w:szCs w:val="16"/>
              </w:rPr>
            </w:pPr>
            <w:r>
              <w:rPr>
                <w:rFonts w:asciiTheme="minorBidi" w:hAnsiTheme="minorBidi" w:cstheme="minorBidi"/>
                <w:color w:val="000000"/>
                <w:sz w:val="16"/>
                <w:szCs w:val="16"/>
              </w:rPr>
              <w:t>4214</w:t>
            </w:r>
          </w:p>
        </w:tc>
        <w:tc>
          <w:tcPr>
            <w:tcW w:w="3544" w:type="dxa"/>
            <w:shd w:val="clear" w:color="auto" w:fill="auto"/>
            <w:vAlign w:val="center"/>
          </w:tcPr>
          <w:p w14:paraId="196F3249" w14:textId="58DF195E" w:rsidR="00C35AE7" w:rsidRPr="00C35AE7" w:rsidRDefault="00C35AE7" w:rsidP="00805CB0">
            <w:pPr>
              <w:rPr>
                <w:rFonts w:asciiTheme="minorBidi" w:hAnsiTheme="minorBidi" w:cstheme="minorBidi"/>
                <w:color w:val="000000"/>
                <w:sz w:val="16"/>
                <w:szCs w:val="16"/>
              </w:rPr>
            </w:pPr>
            <w:r>
              <w:rPr>
                <w:rFonts w:asciiTheme="minorBidi" w:hAnsiTheme="minorBidi" w:cstheme="minorBidi"/>
                <w:color w:val="000000"/>
                <w:sz w:val="16"/>
                <w:szCs w:val="16"/>
              </w:rPr>
              <w:t>Ostali građevinski objekti</w:t>
            </w:r>
          </w:p>
        </w:tc>
        <w:tc>
          <w:tcPr>
            <w:tcW w:w="1276" w:type="dxa"/>
            <w:shd w:val="clear" w:color="auto" w:fill="auto"/>
            <w:vAlign w:val="center"/>
          </w:tcPr>
          <w:p w14:paraId="59E8CD65" w14:textId="01DD115B" w:rsidR="00C35AE7" w:rsidRPr="00C35AE7" w:rsidRDefault="00C35AE7"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531C8258" w14:textId="6ACB1CAF" w:rsidR="00C35AE7" w:rsidRPr="00C35AE7" w:rsidRDefault="00C35AE7" w:rsidP="00805CB0">
            <w:pPr>
              <w:jc w:val="right"/>
              <w:rPr>
                <w:rFonts w:asciiTheme="minorBidi" w:hAnsiTheme="minorBidi" w:cstheme="minorBidi"/>
                <w:sz w:val="16"/>
                <w:szCs w:val="16"/>
              </w:rPr>
            </w:pPr>
            <w:r>
              <w:rPr>
                <w:rFonts w:asciiTheme="minorBidi" w:hAnsiTheme="minorBidi" w:cstheme="minorBidi"/>
                <w:sz w:val="16"/>
                <w:szCs w:val="16"/>
              </w:rPr>
              <w:t>30.000</w:t>
            </w:r>
          </w:p>
        </w:tc>
      </w:tr>
      <w:tr w:rsidR="00805CB0" w:rsidRPr="00805CB0" w14:paraId="604CBDBC" w14:textId="77777777" w:rsidTr="00805CB0">
        <w:trPr>
          <w:trHeight w:val="315"/>
        </w:trPr>
        <w:tc>
          <w:tcPr>
            <w:tcW w:w="988" w:type="dxa"/>
            <w:shd w:val="clear" w:color="auto" w:fill="auto"/>
            <w:vAlign w:val="center"/>
            <w:hideMark/>
          </w:tcPr>
          <w:p w14:paraId="46BA48EA"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738C1C96"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vAlign w:val="center"/>
            <w:hideMark/>
          </w:tcPr>
          <w:p w14:paraId="61318FB1"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4562540A"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w:t>
            </w:r>
          </w:p>
        </w:tc>
        <w:tc>
          <w:tcPr>
            <w:tcW w:w="3544" w:type="dxa"/>
            <w:shd w:val="clear" w:color="auto" w:fill="auto"/>
            <w:vAlign w:val="center"/>
            <w:hideMark/>
          </w:tcPr>
          <w:p w14:paraId="683EDC3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01901432" w14:textId="029A2751"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22.563</w:t>
            </w:r>
          </w:p>
        </w:tc>
        <w:tc>
          <w:tcPr>
            <w:tcW w:w="1417" w:type="dxa"/>
            <w:shd w:val="clear" w:color="auto" w:fill="auto"/>
            <w:vAlign w:val="center"/>
            <w:hideMark/>
          </w:tcPr>
          <w:p w14:paraId="4E925ED4" w14:textId="22A9681C"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42.500</w:t>
            </w:r>
          </w:p>
        </w:tc>
      </w:tr>
      <w:tr w:rsidR="00805CB0" w:rsidRPr="00805CB0" w14:paraId="00793F33" w14:textId="77777777" w:rsidTr="00805CB0">
        <w:trPr>
          <w:trHeight w:val="315"/>
        </w:trPr>
        <w:tc>
          <w:tcPr>
            <w:tcW w:w="988" w:type="dxa"/>
            <w:shd w:val="clear" w:color="auto" w:fill="auto"/>
            <w:noWrap/>
            <w:vAlign w:val="center"/>
            <w:hideMark/>
          </w:tcPr>
          <w:p w14:paraId="7B17C383"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59B4803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noWrap/>
            <w:vAlign w:val="center"/>
            <w:hideMark/>
          </w:tcPr>
          <w:p w14:paraId="7CA768C3"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3D6AF62E"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311</w:t>
            </w:r>
          </w:p>
        </w:tc>
        <w:tc>
          <w:tcPr>
            <w:tcW w:w="3544" w:type="dxa"/>
            <w:shd w:val="clear" w:color="auto" w:fill="auto"/>
            <w:vAlign w:val="center"/>
            <w:hideMark/>
          </w:tcPr>
          <w:p w14:paraId="4B73079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74DBAF4D" w14:textId="78CD4FF6"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18.847</w:t>
            </w:r>
          </w:p>
        </w:tc>
        <w:tc>
          <w:tcPr>
            <w:tcW w:w="1417" w:type="dxa"/>
            <w:shd w:val="clear" w:color="auto" w:fill="auto"/>
            <w:noWrap/>
            <w:vAlign w:val="center"/>
            <w:hideMark/>
          </w:tcPr>
          <w:p w14:paraId="16F6431C" w14:textId="1A6ACEDD"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35.500</w:t>
            </w:r>
          </w:p>
        </w:tc>
      </w:tr>
      <w:tr w:rsidR="00805CB0" w:rsidRPr="00805CB0" w14:paraId="24CF0FDE" w14:textId="77777777" w:rsidTr="00805CB0">
        <w:trPr>
          <w:trHeight w:val="300"/>
        </w:trPr>
        <w:tc>
          <w:tcPr>
            <w:tcW w:w="988" w:type="dxa"/>
            <w:shd w:val="clear" w:color="auto" w:fill="auto"/>
            <w:noWrap/>
            <w:vAlign w:val="center"/>
            <w:hideMark/>
          </w:tcPr>
          <w:p w14:paraId="467A3994"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59FFC97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vAlign w:val="center"/>
            <w:hideMark/>
          </w:tcPr>
          <w:p w14:paraId="44E1CD33"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258A02FB"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3111</w:t>
            </w:r>
          </w:p>
        </w:tc>
        <w:tc>
          <w:tcPr>
            <w:tcW w:w="3544" w:type="dxa"/>
            <w:shd w:val="clear" w:color="auto" w:fill="auto"/>
            <w:vAlign w:val="center"/>
            <w:hideMark/>
          </w:tcPr>
          <w:p w14:paraId="3AA12EC7"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Plaće za redovan rad</w:t>
            </w:r>
          </w:p>
        </w:tc>
        <w:tc>
          <w:tcPr>
            <w:tcW w:w="1276" w:type="dxa"/>
            <w:shd w:val="clear" w:color="auto" w:fill="auto"/>
            <w:vAlign w:val="center"/>
          </w:tcPr>
          <w:p w14:paraId="180DF5E0" w14:textId="39FECC10"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18.847</w:t>
            </w:r>
          </w:p>
        </w:tc>
        <w:tc>
          <w:tcPr>
            <w:tcW w:w="1417" w:type="dxa"/>
            <w:shd w:val="clear" w:color="auto" w:fill="auto"/>
            <w:vAlign w:val="center"/>
            <w:hideMark/>
          </w:tcPr>
          <w:p w14:paraId="548C48BB" w14:textId="0C33207C"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35.500</w:t>
            </w:r>
          </w:p>
        </w:tc>
      </w:tr>
      <w:tr w:rsidR="00805CB0" w:rsidRPr="00805CB0" w14:paraId="05EEDE59" w14:textId="77777777" w:rsidTr="00805CB0">
        <w:trPr>
          <w:trHeight w:val="315"/>
        </w:trPr>
        <w:tc>
          <w:tcPr>
            <w:tcW w:w="988" w:type="dxa"/>
            <w:shd w:val="clear" w:color="auto" w:fill="auto"/>
            <w:noWrap/>
            <w:vAlign w:val="center"/>
            <w:hideMark/>
          </w:tcPr>
          <w:p w14:paraId="36A07AA3"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458D8187"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vAlign w:val="center"/>
            <w:hideMark/>
          </w:tcPr>
          <w:p w14:paraId="60AEE85D"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31152D33"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313</w:t>
            </w:r>
          </w:p>
        </w:tc>
        <w:tc>
          <w:tcPr>
            <w:tcW w:w="3544" w:type="dxa"/>
            <w:shd w:val="clear" w:color="auto" w:fill="auto"/>
            <w:vAlign w:val="center"/>
            <w:hideMark/>
          </w:tcPr>
          <w:p w14:paraId="1473C93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5401B857" w14:textId="74C0615D"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3.716</w:t>
            </w:r>
          </w:p>
        </w:tc>
        <w:tc>
          <w:tcPr>
            <w:tcW w:w="1417" w:type="dxa"/>
            <w:shd w:val="clear" w:color="auto" w:fill="auto"/>
            <w:noWrap/>
            <w:vAlign w:val="center"/>
            <w:hideMark/>
          </w:tcPr>
          <w:p w14:paraId="38FABB43" w14:textId="0DB8DBD0"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7.000</w:t>
            </w:r>
          </w:p>
        </w:tc>
      </w:tr>
      <w:tr w:rsidR="00805CB0" w:rsidRPr="00805CB0" w14:paraId="321EA7ED" w14:textId="77777777" w:rsidTr="00805CB0">
        <w:trPr>
          <w:trHeight w:val="300"/>
        </w:trPr>
        <w:tc>
          <w:tcPr>
            <w:tcW w:w="988" w:type="dxa"/>
            <w:shd w:val="clear" w:color="auto" w:fill="auto"/>
            <w:noWrap/>
            <w:vAlign w:val="center"/>
            <w:hideMark/>
          </w:tcPr>
          <w:p w14:paraId="37D4AA1D"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748EF3B2"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vAlign w:val="center"/>
            <w:hideMark/>
          </w:tcPr>
          <w:p w14:paraId="2B27F9B6"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37A3934F"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3132</w:t>
            </w:r>
          </w:p>
        </w:tc>
        <w:tc>
          <w:tcPr>
            <w:tcW w:w="3544" w:type="dxa"/>
            <w:shd w:val="clear" w:color="auto" w:fill="auto"/>
            <w:vAlign w:val="center"/>
            <w:hideMark/>
          </w:tcPr>
          <w:p w14:paraId="19570F86"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Doprinosi za obvezno zdravstveno osiguranje</w:t>
            </w:r>
          </w:p>
        </w:tc>
        <w:tc>
          <w:tcPr>
            <w:tcW w:w="1276" w:type="dxa"/>
            <w:shd w:val="clear" w:color="auto" w:fill="auto"/>
            <w:vAlign w:val="center"/>
          </w:tcPr>
          <w:p w14:paraId="515F886F" w14:textId="354FB1F5"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3.716</w:t>
            </w:r>
          </w:p>
        </w:tc>
        <w:tc>
          <w:tcPr>
            <w:tcW w:w="1417" w:type="dxa"/>
            <w:shd w:val="clear" w:color="auto" w:fill="auto"/>
            <w:vAlign w:val="center"/>
            <w:hideMark/>
          </w:tcPr>
          <w:p w14:paraId="3BFB48A5" w14:textId="32B69381"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7.000</w:t>
            </w:r>
          </w:p>
        </w:tc>
      </w:tr>
      <w:tr w:rsidR="00805CB0" w:rsidRPr="00805CB0" w14:paraId="2B2E4C31" w14:textId="77777777" w:rsidTr="00805CB0">
        <w:trPr>
          <w:trHeight w:val="315"/>
        </w:trPr>
        <w:tc>
          <w:tcPr>
            <w:tcW w:w="988" w:type="dxa"/>
            <w:shd w:val="clear" w:color="auto" w:fill="auto"/>
            <w:vAlign w:val="center"/>
            <w:hideMark/>
          </w:tcPr>
          <w:p w14:paraId="5D1CFB99"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3BED07E1"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vAlign w:val="center"/>
            <w:hideMark/>
          </w:tcPr>
          <w:p w14:paraId="0F5420C7"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297A2432"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w:t>
            </w:r>
          </w:p>
        </w:tc>
        <w:tc>
          <w:tcPr>
            <w:tcW w:w="3544" w:type="dxa"/>
            <w:shd w:val="clear" w:color="auto" w:fill="auto"/>
            <w:vAlign w:val="center"/>
            <w:hideMark/>
          </w:tcPr>
          <w:p w14:paraId="4DCB6AF4"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38FF8C67" w14:textId="6702ED00"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95.162</w:t>
            </w:r>
          </w:p>
        </w:tc>
        <w:tc>
          <w:tcPr>
            <w:tcW w:w="1417" w:type="dxa"/>
            <w:shd w:val="clear" w:color="auto" w:fill="auto"/>
            <w:vAlign w:val="center"/>
            <w:hideMark/>
          </w:tcPr>
          <w:p w14:paraId="0FD2F5D9" w14:textId="2CA94E30"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104.500</w:t>
            </w:r>
          </w:p>
        </w:tc>
      </w:tr>
      <w:tr w:rsidR="00805CB0" w:rsidRPr="00805CB0" w14:paraId="489EE466" w14:textId="77777777" w:rsidTr="00805CB0">
        <w:trPr>
          <w:trHeight w:val="315"/>
        </w:trPr>
        <w:tc>
          <w:tcPr>
            <w:tcW w:w="988" w:type="dxa"/>
            <w:shd w:val="clear" w:color="auto" w:fill="auto"/>
            <w:noWrap/>
            <w:vAlign w:val="center"/>
            <w:hideMark/>
          </w:tcPr>
          <w:p w14:paraId="2A2DBCC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37B01B59"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noWrap/>
            <w:vAlign w:val="center"/>
            <w:hideMark/>
          </w:tcPr>
          <w:p w14:paraId="7A16053D"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39D3E22E"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322</w:t>
            </w:r>
          </w:p>
        </w:tc>
        <w:tc>
          <w:tcPr>
            <w:tcW w:w="3544" w:type="dxa"/>
            <w:shd w:val="clear" w:color="auto" w:fill="auto"/>
            <w:vAlign w:val="center"/>
            <w:hideMark/>
          </w:tcPr>
          <w:p w14:paraId="1098E3A4"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07847785" w14:textId="28083986"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2.389</w:t>
            </w:r>
          </w:p>
        </w:tc>
        <w:tc>
          <w:tcPr>
            <w:tcW w:w="1417" w:type="dxa"/>
            <w:shd w:val="clear" w:color="auto" w:fill="auto"/>
            <w:noWrap/>
            <w:vAlign w:val="center"/>
            <w:hideMark/>
          </w:tcPr>
          <w:p w14:paraId="5461D7C1" w14:textId="47EA31A3" w:rsidR="00805CB0" w:rsidRPr="00805CB0" w:rsidRDefault="00C35AE7"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4.500</w:t>
            </w:r>
          </w:p>
        </w:tc>
      </w:tr>
      <w:tr w:rsidR="00805CB0" w:rsidRPr="00805CB0" w14:paraId="6134FFE2" w14:textId="77777777" w:rsidTr="00805CB0">
        <w:trPr>
          <w:trHeight w:val="300"/>
        </w:trPr>
        <w:tc>
          <w:tcPr>
            <w:tcW w:w="988" w:type="dxa"/>
            <w:shd w:val="clear" w:color="auto" w:fill="auto"/>
            <w:noWrap/>
            <w:vAlign w:val="center"/>
            <w:hideMark/>
          </w:tcPr>
          <w:p w14:paraId="12ACFC5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115A576D"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noWrap/>
            <w:vAlign w:val="center"/>
            <w:hideMark/>
          </w:tcPr>
          <w:p w14:paraId="51D8A9B1"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noWrap/>
            <w:vAlign w:val="center"/>
            <w:hideMark/>
          </w:tcPr>
          <w:p w14:paraId="7FF2D4DF"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3221</w:t>
            </w:r>
          </w:p>
        </w:tc>
        <w:tc>
          <w:tcPr>
            <w:tcW w:w="3544" w:type="dxa"/>
            <w:shd w:val="clear" w:color="auto" w:fill="auto"/>
            <w:vAlign w:val="center"/>
            <w:hideMark/>
          </w:tcPr>
          <w:p w14:paraId="21DD6C98"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Uredski materijal i ostali materijalni rashodi</w:t>
            </w:r>
          </w:p>
        </w:tc>
        <w:tc>
          <w:tcPr>
            <w:tcW w:w="1276" w:type="dxa"/>
            <w:shd w:val="clear" w:color="auto" w:fill="auto"/>
            <w:vAlign w:val="center"/>
          </w:tcPr>
          <w:p w14:paraId="4C322D9D" w14:textId="68990B6E"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2.389</w:t>
            </w:r>
          </w:p>
        </w:tc>
        <w:tc>
          <w:tcPr>
            <w:tcW w:w="1417" w:type="dxa"/>
            <w:shd w:val="clear" w:color="auto" w:fill="auto"/>
            <w:vAlign w:val="center"/>
            <w:hideMark/>
          </w:tcPr>
          <w:p w14:paraId="469BC72E" w14:textId="4DA6D97E" w:rsidR="00805CB0" w:rsidRPr="00805CB0" w:rsidRDefault="00C35AE7" w:rsidP="00805CB0">
            <w:pPr>
              <w:jc w:val="right"/>
              <w:rPr>
                <w:rFonts w:asciiTheme="minorBidi" w:hAnsiTheme="minorBidi" w:cstheme="minorBidi"/>
                <w:sz w:val="16"/>
                <w:szCs w:val="16"/>
              </w:rPr>
            </w:pPr>
            <w:r>
              <w:rPr>
                <w:rFonts w:asciiTheme="minorBidi" w:hAnsiTheme="minorBidi" w:cstheme="minorBidi"/>
                <w:sz w:val="16"/>
                <w:szCs w:val="16"/>
              </w:rPr>
              <w:t>4.500</w:t>
            </w:r>
          </w:p>
        </w:tc>
      </w:tr>
      <w:tr w:rsidR="00805CB0" w:rsidRPr="00805CB0" w14:paraId="166329AD" w14:textId="77777777" w:rsidTr="00805CB0">
        <w:trPr>
          <w:trHeight w:val="315"/>
        </w:trPr>
        <w:tc>
          <w:tcPr>
            <w:tcW w:w="988" w:type="dxa"/>
            <w:shd w:val="clear" w:color="auto" w:fill="auto"/>
            <w:noWrap/>
            <w:vAlign w:val="center"/>
            <w:hideMark/>
          </w:tcPr>
          <w:p w14:paraId="49496894"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203DC9B0"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noWrap/>
            <w:vAlign w:val="center"/>
            <w:hideMark/>
          </w:tcPr>
          <w:p w14:paraId="7D6F2932"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noWrap/>
            <w:vAlign w:val="center"/>
            <w:hideMark/>
          </w:tcPr>
          <w:p w14:paraId="2C8C4F36"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323</w:t>
            </w:r>
          </w:p>
        </w:tc>
        <w:tc>
          <w:tcPr>
            <w:tcW w:w="3544" w:type="dxa"/>
            <w:shd w:val="clear" w:color="auto" w:fill="auto"/>
            <w:vAlign w:val="center"/>
            <w:hideMark/>
          </w:tcPr>
          <w:p w14:paraId="1DC7A1C3"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4EA85F08" w14:textId="6145562A"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92.773</w:t>
            </w:r>
          </w:p>
        </w:tc>
        <w:tc>
          <w:tcPr>
            <w:tcW w:w="1417" w:type="dxa"/>
            <w:shd w:val="clear" w:color="auto" w:fill="auto"/>
            <w:noWrap/>
            <w:vAlign w:val="center"/>
            <w:hideMark/>
          </w:tcPr>
          <w:p w14:paraId="0E9572D6" w14:textId="281704AF"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100.000</w:t>
            </w:r>
          </w:p>
        </w:tc>
      </w:tr>
      <w:tr w:rsidR="00805CB0" w:rsidRPr="00805CB0" w14:paraId="33BE300F" w14:textId="77777777" w:rsidTr="00805CB0">
        <w:trPr>
          <w:trHeight w:val="300"/>
        </w:trPr>
        <w:tc>
          <w:tcPr>
            <w:tcW w:w="988" w:type="dxa"/>
            <w:shd w:val="clear" w:color="auto" w:fill="auto"/>
            <w:noWrap/>
            <w:vAlign w:val="center"/>
            <w:hideMark/>
          </w:tcPr>
          <w:p w14:paraId="75429295"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15FE5BF0"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noWrap/>
            <w:vAlign w:val="center"/>
            <w:hideMark/>
          </w:tcPr>
          <w:p w14:paraId="5A19B8C3"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noWrap/>
            <w:vAlign w:val="center"/>
            <w:hideMark/>
          </w:tcPr>
          <w:p w14:paraId="27D201FC"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3231</w:t>
            </w:r>
          </w:p>
        </w:tc>
        <w:tc>
          <w:tcPr>
            <w:tcW w:w="3544" w:type="dxa"/>
            <w:shd w:val="clear" w:color="auto" w:fill="auto"/>
            <w:vAlign w:val="center"/>
            <w:hideMark/>
          </w:tcPr>
          <w:p w14:paraId="3EA2DEAA"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Usluge telefona, pošte i prijevoza</w:t>
            </w:r>
          </w:p>
        </w:tc>
        <w:tc>
          <w:tcPr>
            <w:tcW w:w="1276" w:type="dxa"/>
            <w:shd w:val="clear" w:color="auto" w:fill="auto"/>
            <w:vAlign w:val="center"/>
          </w:tcPr>
          <w:p w14:paraId="752AF206" w14:textId="07DD13A6"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1.062</w:t>
            </w:r>
          </w:p>
        </w:tc>
        <w:tc>
          <w:tcPr>
            <w:tcW w:w="1417" w:type="dxa"/>
            <w:shd w:val="clear" w:color="auto" w:fill="auto"/>
            <w:vAlign w:val="center"/>
            <w:hideMark/>
          </w:tcPr>
          <w:p w14:paraId="0944E97E" w14:textId="01BEB6FB"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2.500</w:t>
            </w:r>
          </w:p>
        </w:tc>
      </w:tr>
      <w:tr w:rsidR="00805CB0" w:rsidRPr="00805CB0" w14:paraId="4C30D71D" w14:textId="77777777" w:rsidTr="00805CB0">
        <w:trPr>
          <w:trHeight w:val="300"/>
        </w:trPr>
        <w:tc>
          <w:tcPr>
            <w:tcW w:w="988" w:type="dxa"/>
            <w:shd w:val="clear" w:color="auto" w:fill="auto"/>
            <w:noWrap/>
            <w:vAlign w:val="center"/>
            <w:hideMark/>
          </w:tcPr>
          <w:p w14:paraId="22468C83"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078947FF"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noWrap/>
            <w:vAlign w:val="center"/>
            <w:hideMark/>
          </w:tcPr>
          <w:p w14:paraId="389BC346"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4A9F32C4"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3237</w:t>
            </w:r>
          </w:p>
        </w:tc>
        <w:tc>
          <w:tcPr>
            <w:tcW w:w="3544" w:type="dxa"/>
            <w:shd w:val="clear" w:color="auto" w:fill="auto"/>
            <w:vAlign w:val="center"/>
            <w:hideMark/>
          </w:tcPr>
          <w:p w14:paraId="586B56FA"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Intelektualne i osobne usluge</w:t>
            </w:r>
          </w:p>
        </w:tc>
        <w:tc>
          <w:tcPr>
            <w:tcW w:w="1276" w:type="dxa"/>
            <w:shd w:val="clear" w:color="auto" w:fill="auto"/>
            <w:vAlign w:val="center"/>
          </w:tcPr>
          <w:p w14:paraId="3E526C82" w14:textId="6ED11A66"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91.711</w:t>
            </w:r>
          </w:p>
        </w:tc>
        <w:tc>
          <w:tcPr>
            <w:tcW w:w="1417" w:type="dxa"/>
            <w:shd w:val="clear" w:color="auto" w:fill="auto"/>
            <w:vAlign w:val="center"/>
            <w:hideMark/>
          </w:tcPr>
          <w:p w14:paraId="28F4A37E" w14:textId="1BBCB306"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97.500</w:t>
            </w:r>
          </w:p>
        </w:tc>
      </w:tr>
      <w:tr w:rsidR="00805CB0" w:rsidRPr="00805CB0" w14:paraId="0CD9A082" w14:textId="77777777" w:rsidTr="00805CB0">
        <w:trPr>
          <w:trHeight w:val="315"/>
        </w:trPr>
        <w:tc>
          <w:tcPr>
            <w:tcW w:w="988" w:type="dxa"/>
            <w:shd w:val="clear" w:color="auto" w:fill="auto"/>
            <w:vAlign w:val="center"/>
            <w:hideMark/>
          </w:tcPr>
          <w:p w14:paraId="08B9522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lastRenderedPageBreak/>
              <w:t>T810089</w:t>
            </w:r>
          </w:p>
        </w:tc>
        <w:tc>
          <w:tcPr>
            <w:tcW w:w="567" w:type="dxa"/>
            <w:shd w:val="clear" w:color="auto" w:fill="auto"/>
            <w:vAlign w:val="center"/>
            <w:hideMark/>
          </w:tcPr>
          <w:p w14:paraId="48922545"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vAlign w:val="center"/>
            <w:hideMark/>
          </w:tcPr>
          <w:p w14:paraId="29ACA641"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5F72CB73"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w:t>
            </w:r>
          </w:p>
        </w:tc>
        <w:tc>
          <w:tcPr>
            <w:tcW w:w="3544" w:type="dxa"/>
            <w:shd w:val="clear" w:color="auto" w:fill="auto"/>
            <w:vAlign w:val="center"/>
            <w:hideMark/>
          </w:tcPr>
          <w:p w14:paraId="51F3F1B0"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1D4F7CD4" w14:textId="6A9C11ED"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9.362.931</w:t>
            </w:r>
          </w:p>
        </w:tc>
        <w:tc>
          <w:tcPr>
            <w:tcW w:w="1417" w:type="dxa"/>
            <w:shd w:val="clear" w:color="auto" w:fill="auto"/>
            <w:vAlign w:val="center"/>
            <w:hideMark/>
          </w:tcPr>
          <w:p w14:paraId="168BD0E5" w14:textId="065AD69D"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13.300.000</w:t>
            </w:r>
          </w:p>
        </w:tc>
      </w:tr>
      <w:tr w:rsidR="00805CB0" w:rsidRPr="00805CB0" w14:paraId="18D6DE49" w14:textId="77777777" w:rsidTr="00805CB0">
        <w:trPr>
          <w:trHeight w:val="315"/>
        </w:trPr>
        <w:tc>
          <w:tcPr>
            <w:tcW w:w="988" w:type="dxa"/>
            <w:shd w:val="clear" w:color="auto" w:fill="auto"/>
            <w:noWrap/>
            <w:vAlign w:val="center"/>
            <w:hideMark/>
          </w:tcPr>
          <w:p w14:paraId="13EF615D"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T810089</w:t>
            </w:r>
          </w:p>
        </w:tc>
        <w:tc>
          <w:tcPr>
            <w:tcW w:w="567" w:type="dxa"/>
            <w:shd w:val="clear" w:color="auto" w:fill="auto"/>
            <w:vAlign w:val="center"/>
            <w:hideMark/>
          </w:tcPr>
          <w:p w14:paraId="6176E0DC"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562</w:t>
            </w:r>
          </w:p>
        </w:tc>
        <w:tc>
          <w:tcPr>
            <w:tcW w:w="572" w:type="dxa"/>
            <w:shd w:val="clear" w:color="auto" w:fill="auto"/>
            <w:noWrap/>
            <w:vAlign w:val="center"/>
            <w:hideMark/>
          </w:tcPr>
          <w:p w14:paraId="289D3AFB"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32EC679B"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421</w:t>
            </w:r>
          </w:p>
        </w:tc>
        <w:tc>
          <w:tcPr>
            <w:tcW w:w="3544" w:type="dxa"/>
            <w:shd w:val="clear" w:color="auto" w:fill="auto"/>
            <w:vAlign w:val="center"/>
            <w:hideMark/>
          </w:tcPr>
          <w:p w14:paraId="324F768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4998AC9E" w14:textId="6D759B0A"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9.362.931</w:t>
            </w:r>
          </w:p>
        </w:tc>
        <w:tc>
          <w:tcPr>
            <w:tcW w:w="1417" w:type="dxa"/>
            <w:shd w:val="clear" w:color="auto" w:fill="auto"/>
            <w:noWrap/>
            <w:vAlign w:val="center"/>
            <w:hideMark/>
          </w:tcPr>
          <w:p w14:paraId="2D83155A" w14:textId="5CD9841F"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13.300.000</w:t>
            </w:r>
          </w:p>
        </w:tc>
      </w:tr>
      <w:tr w:rsidR="00805CB0" w:rsidRPr="00805CB0" w14:paraId="1FD31F90" w14:textId="77777777" w:rsidTr="00805CB0">
        <w:trPr>
          <w:trHeight w:val="300"/>
        </w:trPr>
        <w:tc>
          <w:tcPr>
            <w:tcW w:w="988" w:type="dxa"/>
            <w:shd w:val="clear" w:color="auto" w:fill="auto"/>
            <w:noWrap/>
            <w:vAlign w:val="center"/>
            <w:hideMark/>
          </w:tcPr>
          <w:p w14:paraId="061A6007"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T810089</w:t>
            </w:r>
          </w:p>
        </w:tc>
        <w:tc>
          <w:tcPr>
            <w:tcW w:w="567" w:type="dxa"/>
            <w:shd w:val="clear" w:color="auto" w:fill="auto"/>
            <w:vAlign w:val="center"/>
            <w:hideMark/>
          </w:tcPr>
          <w:p w14:paraId="3CE2A74A"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562</w:t>
            </w:r>
          </w:p>
        </w:tc>
        <w:tc>
          <w:tcPr>
            <w:tcW w:w="572" w:type="dxa"/>
            <w:shd w:val="clear" w:color="auto" w:fill="auto"/>
            <w:noWrap/>
            <w:vAlign w:val="center"/>
            <w:hideMark/>
          </w:tcPr>
          <w:p w14:paraId="5E3884F1"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39510132"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4214</w:t>
            </w:r>
          </w:p>
        </w:tc>
        <w:tc>
          <w:tcPr>
            <w:tcW w:w="3544" w:type="dxa"/>
            <w:shd w:val="clear" w:color="auto" w:fill="auto"/>
            <w:vAlign w:val="center"/>
            <w:hideMark/>
          </w:tcPr>
          <w:p w14:paraId="73A7A75D"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Ostali građevinski objekti</w:t>
            </w:r>
          </w:p>
        </w:tc>
        <w:tc>
          <w:tcPr>
            <w:tcW w:w="1276" w:type="dxa"/>
            <w:shd w:val="clear" w:color="auto" w:fill="auto"/>
            <w:vAlign w:val="center"/>
          </w:tcPr>
          <w:p w14:paraId="38E3B9F4" w14:textId="13913084"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9.362.931</w:t>
            </w:r>
          </w:p>
        </w:tc>
        <w:tc>
          <w:tcPr>
            <w:tcW w:w="1417" w:type="dxa"/>
            <w:shd w:val="clear" w:color="auto" w:fill="auto"/>
            <w:vAlign w:val="center"/>
            <w:hideMark/>
          </w:tcPr>
          <w:p w14:paraId="01CC9094" w14:textId="45BD9585"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13.300.000</w:t>
            </w:r>
          </w:p>
        </w:tc>
      </w:tr>
      <w:tr w:rsidR="00805CB0" w:rsidRPr="00805CB0" w14:paraId="410977FD" w14:textId="77777777" w:rsidTr="00805CB0">
        <w:trPr>
          <w:trHeight w:val="1125"/>
        </w:trPr>
        <w:tc>
          <w:tcPr>
            <w:tcW w:w="988" w:type="dxa"/>
            <w:shd w:val="clear" w:color="auto" w:fill="auto"/>
            <w:vAlign w:val="center"/>
            <w:hideMark/>
          </w:tcPr>
          <w:p w14:paraId="016E87B9" w14:textId="77777777" w:rsidR="00805CB0" w:rsidRPr="00805CB0" w:rsidRDefault="00805CB0" w:rsidP="00805CB0">
            <w:pPr>
              <w:jc w:val="center"/>
              <w:rPr>
                <w:rFonts w:asciiTheme="minorBidi" w:hAnsiTheme="minorBidi" w:cstheme="minorBidi"/>
                <w:b/>
                <w:bCs/>
                <w:sz w:val="16"/>
                <w:szCs w:val="16"/>
              </w:rPr>
            </w:pPr>
            <w:bookmarkStart w:id="0" w:name="_Hlk153370611"/>
            <w:bookmarkStart w:id="1" w:name="_Hlk153370622"/>
            <w:r w:rsidRPr="00805CB0">
              <w:rPr>
                <w:rFonts w:asciiTheme="minorBidi" w:hAnsiTheme="minorBidi" w:cstheme="minorBidi"/>
                <w:b/>
                <w:bCs/>
                <w:sz w:val="16"/>
                <w:szCs w:val="16"/>
              </w:rPr>
              <w:t>K810091</w:t>
            </w:r>
            <w:bookmarkEnd w:id="0"/>
          </w:p>
        </w:tc>
        <w:tc>
          <w:tcPr>
            <w:tcW w:w="567" w:type="dxa"/>
            <w:shd w:val="clear" w:color="auto" w:fill="auto"/>
            <w:vAlign w:val="center"/>
            <w:hideMark/>
          </w:tcPr>
          <w:p w14:paraId="0859755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572" w:type="dxa"/>
            <w:shd w:val="clear" w:color="auto" w:fill="auto"/>
            <w:vAlign w:val="center"/>
            <w:hideMark/>
          </w:tcPr>
          <w:p w14:paraId="6AF82A41"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D79F12B" w14:textId="77777777"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 </w:t>
            </w:r>
          </w:p>
        </w:tc>
        <w:tc>
          <w:tcPr>
            <w:tcW w:w="3544" w:type="dxa"/>
            <w:shd w:val="clear" w:color="auto" w:fill="auto"/>
            <w:vAlign w:val="center"/>
            <w:hideMark/>
          </w:tcPr>
          <w:p w14:paraId="5A25CFE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NPOO - C1.4. R3-I4 Opremanje luka i pristaništa infrastrukturom za zbrinjavanje otpada - LU Osijek</w:t>
            </w:r>
          </w:p>
        </w:tc>
        <w:tc>
          <w:tcPr>
            <w:tcW w:w="1276" w:type="dxa"/>
            <w:shd w:val="clear" w:color="auto" w:fill="auto"/>
            <w:vAlign w:val="center"/>
          </w:tcPr>
          <w:p w14:paraId="1F30BCDD" w14:textId="4166D474"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193.125</w:t>
            </w:r>
          </w:p>
        </w:tc>
        <w:tc>
          <w:tcPr>
            <w:tcW w:w="1417" w:type="dxa"/>
            <w:shd w:val="clear" w:color="auto" w:fill="auto"/>
            <w:vAlign w:val="center"/>
            <w:hideMark/>
          </w:tcPr>
          <w:p w14:paraId="77A64747" w14:textId="10CD080B"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530.000</w:t>
            </w:r>
          </w:p>
        </w:tc>
      </w:tr>
      <w:tr w:rsidR="00805CB0" w:rsidRPr="00805CB0" w14:paraId="19E4C841" w14:textId="77777777" w:rsidTr="00805CB0">
        <w:trPr>
          <w:trHeight w:val="315"/>
        </w:trPr>
        <w:tc>
          <w:tcPr>
            <w:tcW w:w="988" w:type="dxa"/>
            <w:shd w:val="clear" w:color="auto" w:fill="auto"/>
            <w:vAlign w:val="center"/>
            <w:hideMark/>
          </w:tcPr>
          <w:p w14:paraId="234CEEDE" w14:textId="77777777" w:rsidR="00805CB0" w:rsidRPr="00805CB0" w:rsidRDefault="00805CB0" w:rsidP="00805CB0">
            <w:pPr>
              <w:jc w:val="center"/>
              <w:rPr>
                <w:rFonts w:asciiTheme="minorBidi" w:hAnsiTheme="minorBidi" w:cstheme="minorBidi"/>
                <w:b/>
                <w:bCs/>
                <w:sz w:val="16"/>
                <w:szCs w:val="16"/>
              </w:rPr>
            </w:pPr>
            <w:bookmarkStart w:id="2" w:name="_Hlk185228341"/>
            <w:bookmarkEnd w:id="1"/>
            <w:r w:rsidRPr="00805CB0">
              <w:rPr>
                <w:rFonts w:asciiTheme="minorBidi" w:hAnsiTheme="minorBidi" w:cstheme="minorBidi"/>
                <w:b/>
                <w:bCs/>
                <w:sz w:val="16"/>
                <w:szCs w:val="16"/>
              </w:rPr>
              <w:t>K810091</w:t>
            </w:r>
          </w:p>
        </w:tc>
        <w:tc>
          <w:tcPr>
            <w:tcW w:w="567" w:type="dxa"/>
            <w:shd w:val="clear" w:color="auto" w:fill="auto"/>
            <w:vAlign w:val="center"/>
            <w:hideMark/>
          </w:tcPr>
          <w:p w14:paraId="597478D6"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644CA0CD"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6AC1CA5D"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277D2F39"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4043218" w14:textId="2C1B6844"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37.5</w:t>
            </w:r>
            <w:r w:rsidR="008668B9">
              <w:rPr>
                <w:rFonts w:asciiTheme="minorBidi" w:hAnsiTheme="minorBidi" w:cstheme="minorBidi"/>
                <w:b/>
                <w:bCs/>
                <w:sz w:val="16"/>
                <w:szCs w:val="16"/>
              </w:rPr>
              <w:t>00</w:t>
            </w:r>
          </w:p>
        </w:tc>
        <w:tc>
          <w:tcPr>
            <w:tcW w:w="1417" w:type="dxa"/>
            <w:shd w:val="clear" w:color="auto" w:fill="auto"/>
            <w:vAlign w:val="center"/>
            <w:hideMark/>
          </w:tcPr>
          <w:p w14:paraId="08896498" w14:textId="06649E46"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3</w:t>
            </w:r>
            <w:r w:rsidR="00B1366A">
              <w:rPr>
                <w:rFonts w:asciiTheme="minorBidi" w:hAnsiTheme="minorBidi" w:cstheme="minorBidi"/>
                <w:b/>
                <w:bCs/>
                <w:sz w:val="16"/>
                <w:szCs w:val="16"/>
              </w:rPr>
              <w:t>10.0</w:t>
            </w:r>
            <w:r w:rsidRPr="00805CB0">
              <w:rPr>
                <w:rFonts w:asciiTheme="minorBidi" w:hAnsiTheme="minorBidi" w:cstheme="minorBidi"/>
                <w:b/>
                <w:bCs/>
                <w:sz w:val="16"/>
                <w:szCs w:val="16"/>
              </w:rPr>
              <w:t>00</w:t>
            </w:r>
          </w:p>
        </w:tc>
      </w:tr>
      <w:tr w:rsidR="00805CB0" w:rsidRPr="00805CB0" w14:paraId="3FDDAFDC" w14:textId="77777777" w:rsidTr="00805CB0">
        <w:trPr>
          <w:trHeight w:val="315"/>
        </w:trPr>
        <w:tc>
          <w:tcPr>
            <w:tcW w:w="988" w:type="dxa"/>
            <w:shd w:val="clear" w:color="auto" w:fill="auto"/>
            <w:noWrap/>
            <w:vAlign w:val="center"/>
            <w:hideMark/>
          </w:tcPr>
          <w:p w14:paraId="78E31F74"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K810091</w:t>
            </w:r>
          </w:p>
        </w:tc>
        <w:tc>
          <w:tcPr>
            <w:tcW w:w="567" w:type="dxa"/>
            <w:shd w:val="clear" w:color="auto" w:fill="auto"/>
            <w:vAlign w:val="center"/>
            <w:hideMark/>
          </w:tcPr>
          <w:p w14:paraId="3C3AAE09"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323363B7"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78853227"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421</w:t>
            </w:r>
          </w:p>
        </w:tc>
        <w:tc>
          <w:tcPr>
            <w:tcW w:w="3544" w:type="dxa"/>
            <w:shd w:val="clear" w:color="auto" w:fill="auto"/>
            <w:vAlign w:val="center"/>
            <w:hideMark/>
          </w:tcPr>
          <w:p w14:paraId="28E1F7BB"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8609AA3" w14:textId="71D56142"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37.5</w:t>
            </w:r>
            <w:r w:rsidR="008668B9">
              <w:rPr>
                <w:rFonts w:asciiTheme="minorBidi" w:hAnsiTheme="minorBidi" w:cstheme="minorBidi"/>
                <w:b/>
                <w:bCs/>
                <w:sz w:val="16"/>
                <w:szCs w:val="16"/>
              </w:rPr>
              <w:t>00</w:t>
            </w:r>
          </w:p>
        </w:tc>
        <w:tc>
          <w:tcPr>
            <w:tcW w:w="1417" w:type="dxa"/>
            <w:shd w:val="clear" w:color="auto" w:fill="auto"/>
            <w:noWrap/>
            <w:vAlign w:val="center"/>
            <w:hideMark/>
          </w:tcPr>
          <w:p w14:paraId="7FE99A9F" w14:textId="73CC45DD"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60.0</w:t>
            </w:r>
            <w:r w:rsidR="00805CB0" w:rsidRPr="00805CB0">
              <w:rPr>
                <w:rFonts w:asciiTheme="minorBidi" w:hAnsiTheme="minorBidi" w:cstheme="minorBidi"/>
                <w:b/>
                <w:bCs/>
                <w:sz w:val="16"/>
                <w:szCs w:val="16"/>
              </w:rPr>
              <w:t>00</w:t>
            </w:r>
          </w:p>
        </w:tc>
      </w:tr>
      <w:tr w:rsidR="00805CB0" w:rsidRPr="00805CB0" w14:paraId="12A85F5B" w14:textId="77777777" w:rsidTr="00805CB0">
        <w:trPr>
          <w:trHeight w:val="300"/>
        </w:trPr>
        <w:tc>
          <w:tcPr>
            <w:tcW w:w="988" w:type="dxa"/>
            <w:shd w:val="clear" w:color="auto" w:fill="auto"/>
            <w:noWrap/>
            <w:vAlign w:val="center"/>
            <w:hideMark/>
          </w:tcPr>
          <w:p w14:paraId="36B06C8E"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K810091</w:t>
            </w:r>
          </w:p>
        </w:tc>
        <w:tc>
          <w:tcPr>
            <w:tcW w:w="567" w:type="dxa"/>
            <w:shd w:val="clear" w:color="auto" w:fill="auto"/>
            <w:vAlign w:val="center"/>
            <w:hideMark/>
          </w:tcPr>
          <w:p w14:paraId="29415110"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49CFA59C" w14:textId="77777777" w:rsidR="00805CB0" w:rsidRPr="00805CB0" w:rsidRDefault="00805CB0" w:rsidP="00805CB0">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3E11207F"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4214</w:t>
            </w:r>
          </w:p>
        </w:tc>
        <w:tc>
          <w:tcPr>
            <w:tcW w:w="3544" w:type="dxa"/>
            <w:shd w:val="clear" w:color="auto" w:fill="auto"/>
            <w:vAlign w:val="center"/>
            <w:hideMark/>
          </w:tcPr>
          <w:p w14:paraId="32188546" w14:textId="77777777" w:rsidR="00805CB0" w:rsidRPr="00805CB0" w:rsidRDefault="00805CB0" w:rsidP="00805CB0">
            <w:pPr>
              <w:rPr>
                <w:rFonts w:asciiTheme="minorBidi" w:hAnsiTheme="minorBidi" w:cstheme="minorBidi"/>
                <w:sz w:val="16"/>
                <w:szCs w:val="16"/>
              </w:rPr>
            </w:pPr>
            <w:r w:rsidRPr="00805CB0">
              <w:rPr>
                <w:rFonts w:asciiTheme="minorBidi" w:hAnsiTheme="minorBidi" w:cstheme="minorBidi"/>
                <w:sz w:val="16"/>
                <w:szCs w:val="16"/>
              </w:rPr>
              <w:t>Ostali građevinski objekti</w:t>
            </w:r>
          </w:p>
        </w:tc>
        <w:tc>
          <w:tcPr>
            <w:tcW w:w="1276" w:type="dxa"/>
            <w:shd w:val="clear" w:color="auto" w:fill="auto"/>
            <w:vAlign w:val="center"/>
          </w:tcPr>
          <w:p w14:paraId="2F439681" w14:textId="541459F2"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37.5</w:t>
            </w:r>
            <w:r w:rsidR="008668B9">
              <w:rPr>
                <w:rFonts w:asciiTheme="minorBidi" w:hAnsiTheme="minorBidi" w:cstheme="minorBidi"/>
                <w:sz w:val="16"/>
                <w:szCs w:val="16"/>
              </w:rPr>
              <w:t>00</w:t>
            </w:r>
          </w:p>
        </w:tc>
        <w:tc>
          <w:tcPr>
            <w:tcW w:w="1417" w:type="dxa"/>
            <w:shd w:val="clear" w:color="auto" w:fill="auto"/>
            <w:vAlign w:val="center"/>
            <w:hideMark/>
          </w:tcPr>
          <w:p w14:paraId="71BD9FCD" w14:textId="3DFB907E"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60.000</w:t>
            </w:r>
          </w:p>
        </w:tc>
      </w:tr>
      <w:tr w:rsidR="00B1366A" w:rsidRPr="00805CB0" w14:paraId="1BA42C07" w14:textId="77777777" w:rsidTr="00805CB0">
        <w:trPr>
          <w:trHeight w:val="300"/>
        </w:trPr>
        <w:tc>
          <w:tcPr>
            <w:tcW w:w="988" w:type="dxa"/>
            <w:shd w:val="clear" w:color="auto" w:fill="auto"/>
            <w:noWrap/>
            <w:vAlign w:val="center"/>
          </w:tcPr>
          <w:p w14:paraId="679B5C17" w14:textId="6A83B2B8" w:rsidR="00B1366A" w:rsidRPr="00B1366A" w:rsidRDefault="00B1366A" w:rsidP="00805CB0">
            <w:pPr>
              <w:jc w:val="center"/>
              <w:rPr>
                <w:rFonts w:asciiTheme="minorBidi" w:hAnsiTheme="minorBidi" w:cstheme="minorBidi"/>
                <w:b/>
                <w:bCs/>
                <w:sz w:val="16"/>
                <w:szCs w:val="16"/>
              </w:rPr>
            </w:pPr>
            <w:r w:rsidRPr="00B1366A">
              <w:rPr>
                <w:rFonts w:asciiTheme="minorBidi" w:hAnsiTheme="minorBidi" w:cstheme="minorBidi"/>
                <w:b/>
                <w:bCs/>
                <w:sz w:val="16"/>
                <w:szCs w:val="16"/>
              </w:rPr>
              <w:t>K810091</w:t>
            </w:r>
          </w:p>
        </w:tc>
        <w:tc>
          <w:tcPr>
            <w:tcW w:w="567" w:type="dxa"/>
            <w:shd w:val="clear" w:color="auto" w:fill="auto"/>
            <w:vAlign w:val="center"/>
          </w:tcPr>
          <w:p w14:paraId="4E28DA96" w14:textId="26919C80" w:rsidR="00B1366A" w:rsidRPr="00B1366A" w:rsidRDefault="00B1366A" w:rsidP="00805CB0">
            <w:pPr>
              <w:jc w:val="center"/>
              <w:rPr>
                <w:rFonts w:asciiTheme="minorBidi" w:hAnsiTheme="minorBidi" w:cstheme="minorBidi"/>
                <w:b/>
                <w:bCs/>
                <w:sz w:val="16"/>
                <w:szCs w:val="16"/>
              </w:rPr>
            </w:pPr>
            <w:r w:rsidRPr="00B1366A">
              <w:rPr>
                <w:rFonts w:asciiTheme="minorBidi" w:hAnsiTheme="minorBidi" w:cstheme="minorBidi"/>
                <w:b/>
                <w:bCs/>
                <w:sz w:val="16"/>
                <w:szCs w:val="16"/>
              </w:rPr>
              <w:t>11</w:t>
            </w:r>
          </w:p>
        </w:tc>
        <w:tc>
          <w:tcPr>
            <w:tcW w:w="572" w:type="dxa"/>
            <w:shd w:val="clear" w:color="auto" w:fill="auto"/>
            <w:noWrap/>
            <w:vAlign w:val="center"/>
          </w:tcPr>
          <w:p w14:paraId="10568C7B" w14:textId="77777777" w:rsidR="00B1366A" w:rsidRPr="00B1366A" w:rsidRDefault="00B1366A" w:rsidP="00805CB0">
            <w:pPr>
              <w:jc w:val="center"/>
              <w:rPr>
                <w:rFonts w:asciiTheme="minorBidi" w:hAnsiTheme="minorBidi" w:cstheme="minorBidi"/>
                <w:b/>
                <w:bCs/>
                <w:sz w:val="16"/>
                <w:szCs w:val="16"/>
              </w:rPr>
            </w:pPr>
          </w:p>
        </w:tc>
        <w:tc>
          <w:tcPr>
            <w:tcW w:w="703" w:type="dxa"/>
            <w:shd w:val="clear" w:color="auto" w:fill="auto"/>
            <w:noWrap/>
            <w:vAlign w:val="center"/>
          </w:tcPr>
          <w:p w14:paraId="6357F1F2" w14:textId="2976523E" w:rsidR="00B1366A" w:rsidRPr="00B1366A" w:rsidRDefault="00B1366A" w:rsidP="00805CB0">
            <w:pPr>
              <w:rPr>
                <w:rFonts w:asciiTheme="minorBidi" w:hAnsiTheme="minorBidi" w:cstheme="minorBidi"/>
                <w:b/>
                <w:bCs/>
                <w:sz w:val="16"/>
                <w:szCs w:val="16"/>
              </w:rPr>
            </w:pPr>
            <w:r w:rsidRPr="00B1366A">
              <w:rPr>
                <w:rFonts w:asciiTheme="minorBidi" w:hAnsiTheme="minorBidi" w:cstheme="minorBidi"/>
                <w:b/>
                <w:bCs/>
                <w:sz w:val="16"/>
                <w:szCs w:val="16"/>
              </w:rPr>
              <w:t>423</w:t>
            </w:r>
          </w:p>
        </w:tc>
        <w:tc>
          <w:tcPr>
            <w:tcW w:w="3544" w:type="dxa"/>
            <w:shd w:val="clear" w:color="auto" w:fill="auto"/>
            <w:vAlign w:val="center"/>
          </w:tcPr>
          <w:p w14:paraId="3FE9B1A6" w14:textId="77777777" w:rsidR="00B1366A" w:rsidRPr="00B1366A" w:rsidRDefault="00B1366A" w:rsidP="00805CB0">
            <w:pPr>
              <w:rPr>
                <w:rFonts w:asciiTheme="minorBidi" w:hAnsiTheme="minorBidi" w:cstheme="minorBidi"/>
                <w:b/>
                <w:bCs/>
                <w:sz w:val="16"/>
                <w:szCs w:val="16"/>
              </w:rPr>
            </w:pPr>
          </w:p>
        </w:tc>
        <w:tc>
          <w:tcPr>
            <w:tcW w:w="1276" w:type="dxa"/>
            <w:shd w:val="clear" w:color="auto" w:fill="auto"/>
            <w:vAlign w:val="center"/>
          </w:tcPr>
          <w:p w14:paraId="0350F3E4" w14:textId="3B3DE6A5" w:rsidR="00B1366A" w:rsidRPr="00B1366A" w:rsidRDefault="00B1366A" w:rsidP="00805CB0">
            <w:pPr>
              <w:jc w:val="right"/>
              <w:rPr>
                <w:rFonts w:asciiTheme="minorBidi" w:hAnsiTheme="minorBidi" w:cstheme="minorBidi"/>
                <w:b/>
                <w:bCs/>
                <w:sz w:val="16"/>
                <w:szCs w:val="16"/>
              </w:rPr>
            </w:pPr>
            <w:r w:rsidRPr="00B1366A">
              <w:rPr>
                <w:rFonts w:asciiTheme="minorBidi" w:hAnsiTheme="minorBidi" w:cstheme="minorBidi"/>
                <w:b/>
                <w:bCs/>
                <w:sz w:val="16"/>
                <w:szCs w:val="16"/>
              </w:rPr>
              <w:t>0</w:t>
            </w:r>
          </w:p>
        </w:tc>
        <w:tc>
          <w:tcPr>
            <w:tcW w:w="1417" w:type="dxa"/>
            <w:shd w:val="clear" w:color="auto" w:fill="auto"/>
            <w:vAlign w:val="center"/>
          </w:tcPr>
          <w:p w14:paraId="53A92959" w14:textId="32C7BAD4" w:rsidR="00B1366A" w:rsidRPr="00B1366A" w:rsidRDefault="00B1366A" w:rsidP="00805CB0">
            <w:pPr>
              <w:jc w:val="right"/>
              <w:rPr>
                <w:rFonts w:asciiTheme="minorBidi" w:hAnsiTheme="minorBidi" w:cstheme="minorBidi"/>
                <w:b/>
                <w:bCs/>
                <w:sz w:val="16"/>
                <w:szCs w:val="16"/>
              </w:rPr>
            </w:pPr>
            <w:r w:rsidRPr="00B1366A">
              <w:rPr>
                <w:rFonts w:asciiTheme="minorBidi" w:hAnsiTheme="minorBidi" w:cstheme="minorBidi"/>
                <w:b/>
                <w:bCs/>
                <w:sz w:val="16"/>
                <w:szCs w:val="16"/>
              </w:rPr>
              <w:t>250.000</w:t>
            </w:r>
          </w:p>
        </w:tc>
      </w:tr>
      <w:tr w:rsidR="00B1366A" w:rsidRPr="00805CB0" w14:paraId="227EC6C9" w14:textId="77777777" w:rsidTr="00805CB0">
        <w:trPr>
          <w:trHeight w:val="300"/>
        </w:trPr>
        <w:tc>
          <w:tcPr>
            <w:tcW w:w="988" w:type="dxa"/>
            <w:shd w:val="clear" w:color="auto" w:fill="auto"/>
            <w:noWrap/>
            <w:vAlign w:val="center"/>
          </w:tcPr>
          <w:p w14:paraId="01F5C81A" w14:textId="550F32B9" w:rsidR="00B1366A" w:rsidRPr="00B1366A" w:rsidRDefault="00B1366A" w:rsidP="00805CB0">
            <w:pPr>
              <w:jc w:val="center"/>
              <w:rPr>
                <w:rFonts w:asciiTheme="minorBidi" w:hAnsiTheme="minorBidi" w:cstheme="minorBidi"/>
                <w:sz w:val="16"/>
                <w:szCs w:val="16"/>
              </w:rPr>
            </w:pPr>
            <w:r w:rsidRPr="00B1366A">
              <w:rPr>
                <w:rFonts w:asciiTheme="minorBidi" w:hAnsiTheme="minorBidi" w:cstheme="minorBidi"/>
                <w:sz w:val="16"/>
                <w:szCs w:val="16"/>
              </w:rPr>
              <w:t>K810091</w:t>
            </w:r>
          </w:p>
        </w:tc>
        <w:tc>
          <w:tcPr>
            <w:tcW w:w="567" w:type="dxa"/>
            <w:shd w:val="clear" w:color="auto" w:fill="auto"/>
            <w:vAlign w:val="center"/>
          </w:tcPr>
          <w:p w14:paraId="4D0A5108" w14:textId="4C9EB0BB" w:rsidR="00B1366A" w:rsidRPr="00B1366A" w:rsidRDefault="00B1366A" w:rsidP="00805CB0">
            <w:pPr>
              <w:jc w:val="center"/>
              <w:rPr>
                <w:rFonts w:asciiTheme="minorBidi" w:hAnsiTheme="minorBidi" w:cstheme="minorBidi"/>
                <w:sz w:val="16"/>
                <w:szCs w:val="16"/>
              </w:rPr>
            </w:pPr>
            <w:r w:rsidRPr="00B1366A">
              <w:rPr>
                <w:rFonts w:asciiTheme="minorBidi" w:hAnsiTheme="minorBidi" w:cstheme="minorBidi"/>
                <w:sz w:val="16"/>
                <w:szCs w:val="16"/>
              </w:rPr>
              <w:t>11</w:t>
            </w:r>
          </w:p>
        </w:tc>
        <w:tc>
          <w:tcPr>
            <w:tcW w:w="572" w:type="dxa"/>
            <w:shd w:val="clear" w:color="auto" w:fill="auto"/>
            <w:noWrap/>
            <w:vAlign w:val="center"/>
          </w:tcPr>
          <w:p w14:paraId="1FD3739B" w14:textId="373A0F01" w:rsidR="00B1366A" w:rsidRPr="00B1366A" w:rsidRDefault="00B1366A" w:rsidP="00805CB0">
            <w:pPr>
              <w:jc w:val="center"/>
              <w:rPr>
                <w:rFonts w:asciiTheme="minorBidi" w:hAnsiTheme="minorBidi" w:cstheme="minorBidi"/>
                <w:sz w:val="16"/>
                <w:szCs w:val="16"/>
              </w:rPr>
            </w:pPr>
            <w:r w:rsidRPr="00B1366A">
              <w:rPr>
                <w:rFonts w:asciiTheme="minorBidi" w:hAnsiTheme="minorBidi" w:cstheme="minorBidi"/>
                <w:sz w:val="16"/>
                <w:szCs w:val="16"/>
              </w:rPr>
              <w:t>0452</w:t>
            </w:r>
          </w:p>
        </w:tc>
        <w:tc>
          <w:tcPr>
            <w:tcW w:w="703" w:type="dxa"/>
            <w:shd w:val="clear" w:color="auto" w:fill="auto"/>
            <w:noWrap/>
            <w:vAlign w:val="center"/>
          </w:tcPr>
          <w:p w14:paraId="0E06C7AB" w14:textId="15741ECA" w:rsidR="00B1366A" w:rsidRPr="00B1366A" w:rsidRDefault="00B1366A" w:rsidP="00805CB0">
            <w:pPr>
              <w:rPr>
                <w:rFonts w:asciiTheme="minorBidi" w:hAnsiTheme="minorBidi" w:cstheme="minorBidi"/>
                <w:sz w:val="16"/>
                <w:szCs w:val="16"/>
              </w:rPr>
            </w:pPr>
            <w:r w:rsidRPr="00B1366A">
              <w:rPr>
                <w:rFonts w:asciiTheme="minorBidi" w:hAnsiTheme="minorBidi" w:cstheme="minorBidi"/>
                <w:sz w:val="16"/>
                <w:szCs w:val="16"/>
              </w:rPr>
              <w:t>4231</w:t>
            </w:r>
          </w:p>
        </w:tc>
        <w:tc>
          <w:tcPr>
            <w:tcW w:w="3544" w:type="dxa"/>
            <w:shd w:val="clear" w:color="auto" w:fill="auto"/>
            <w:vAlign w:val="center"/>
          </w:tcPr>
          <w:p w14:paraId="3526B41A" w14:textId="3F086E8D" w:rsidR="00B1366A" w:rsidRPr="00B1366A" w:rsidRDefault="00B1366A" w:rsidP="00805CB0">
            <w:pPr>
              <w:rPr>
                <w:rFonts w:asciiTheme="minorBidi" w:hAnsiTheme="minorBidi" w:cstheme="minorBidi"/>
                <w:sz w:val="16"/>
                <w:szCs w:val="16"/>
              </w:rPr>
            </w:pPr>
            <w:r>
              <w:rPr>
                <w:rFonts w:asciiTheme="minorBidi" w:hAnsiTheme="minorBidi" w:cstheme="minorBidi"/>
                <w:sz w:val="16"/>
                <w:szCs w:val="16"/>
              </w:rPr>
              <w:t>Prijevozna sredstva u cestovnom prometu</w:t>
            </w:r>
          </w:p>
        </w:tc>
        <w:tc>
          <w:tcPr>
            <w:tcW w:w="1276" w:type="dxa"/>
            <w:shd w:val="clear" w:color="auto" w:fill="auto"/>
            <w:vAlign w:val="center"/>
          </w:tcPr>
          <w:p w14:paraId="28D82024" w14:textId="4185F1BC" w:rsidR="00B1366A" w:rsidRPr="00B1366A" w:rsidRDefault="00B1366A" w:rsidP="00805CB0">
            <w:pPr>
              <w:jc w:val="right"/>
              <w:rPr>
                <w:rFonts w:asciiTheme="minorBidi" w:hAnsiTheme="minorBidi" w:cstheme="minorBidi"/>
                <w:sz w:val="16"/>
                <w:szCs w:val="16"/>
              </w:rPr>
            </w:pPr>
            <w:r>
              <w:rPr>
                <w:rFonts w:asciiTheme="minorBidi" w:hAnsiTheme="minorBidi" w:cstheme="minorBidi"/>
                <w:sz w:val="16"/>
                <w:szCs w:val="16"/>
              </w:rPr>
              <w:t>0</w:t>
            </w:r>
          </w:p>
        </w:tc>
        <w:tc>
          <w:tcPr>
            <w:tcW w:w="1417" w:type="dxa"/>
            <w:shd w:val="clear" w:color="auto" w:fill="auto"/>
            <w:vAlign w:val="center"/>
          </w:tcPr>
          <w:p w14:paraId="0655BEA0" w14:textId="4ADDF807" w:rsidR="00B1366A" w:rsidRPr="00B1366A" w:rsidRDefault="00B1366A" w:rsidP="00805CB0">
            <w:pPr>
              <w:jc w:val="right"/>
              <w:rPr>
                <w:rFonts w:asciiTheme="minorBidi" w:hAnsiTheme="minorBidi" w:cstheme="minorBidi"/>
                <w:sz w:val="16"/>
                <w:szCs w:val="16"/>
              </w:rPr>
            </w:pPr>
            <w:r>
              <w:rPr>
                <w:rFonts w:asciiTheme="minorBidi" w:hAnsiTheme="minorBidi" w:cstheme="minorBidi"/>
                <w:sz w:val="16"/>
                <w:szCs w:val="16"/>
              </w:rPr>
              <w:t>250.000</w:t>
            </w:r>
          </w:p>
        </w:tc>
      </w:tr>
      <w:bookmarkEnd w:id="2"/>
      <w:tr w:rsidR="00805CB0" w:rsidRPr="00805CB0" w14:paraId="6DE8F4BF" w14:textId="77777777" w:rsidTr="00805CB0">
        <w:trPr>
          <w:trHeight w:val="315"/>
        </w:trPr>
        <w:tc>
          <w:tcPr>
            <w:tcW w:w="988" w:type="dxa"/>
            <w:shd w:val="clear" w:color="auto" w:fill="auto"/>
            <w:vAlign w:val="center"/>
            <w:hideMark/>
          </w:tcPr>
          <w:p w14:paraId="605EDE7A"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K810091</w:t>
            </w:r>
          </w:p>
        </w:tc>
        <w:tc>
          <w:tcPr>
            <w:tcW w:w="567" w:type="dxa"/>
            <w:shd w:val="clear" w:color="auto" w:fill="auto"/>
            <w:vAlign w:val="center"/>
            <w:hideMark/>
          </w:tcPr>
          <w:p w14:paraId="3289E5E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581</w:t>
            </w:r>
          </w:p>
        </w:tc>
        <w:tc>
          <w:tcPr>
            <w:tcW w:w="572" w:type="dxa"/>
            <w:shd w:val="clear" w:color="auto" w:fill="auto"/>
            <w:vAlign w:val="center"/>
            <w:hideMark/>
          </w:tcPr>
          <w:p w14:paraId="6F45CB39"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639230A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w:t>
            </w:r>
          </w:p>
        </w:tc>
        <w:tc>
          <w:tcPr>
            <w:tcW w:w="3544" w:type="dxa"/>
            <w:shd w:val="clear" w:color="auto" w:fill="auto"/>
            <w:vAlign w:val="center"/>
            <w:hideMark/>
          </w:tcPr>
          <w:p w14:paraId="7A618D0C"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26E0398F" w14:textId="6843B170" w:rsidR="00805CB0" w:rsidRPr="00805CB0" w:rsidRDefault="008668B9"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w:t>
            </w:r>
            <w:r w:rsidR="00B1366A">
              <w:rPr>
                <w:rFonts w:asciiTheme="minorBidi" w:hAnsiTheme="minorBidi" w:cstheme="minorBidi"/>
                <w:b/>
                <w:bCs/>
                <w:color w:val="000000"/>
                <w:sz w:val="16"/>
                <w:szCs w:val="16"/>
              </w:rPr>
              <w:t>55.625</w:t>
            </w:r>
          </w:p>
        </w:tc>
        <w:tc>
          <w:tcPr>
            <w:tcW w:w="1417" w:type="dxa"/>
            <w:shd w:val="clear" w:color="auto" w:fill="auto"/>
            <w:vAlign w:val="center"/>
            <w:hideMark/>
          </w:tcPr>
          <w:p w14:paraId="0B6CF468" w14:textId="07334D51"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220.000</w:t>
            </w:r>
          </w:p>
        </w:tc>
      </w:tr>
      <w:tr w:rsidR="00805CB0" w:rsidRPr="00805CB0" w14:paraId="5BCD742A" w14:textId="77777777" w:rsidTr="00805CB0">
        <w:trPr>
          <w:trHeight w:val="315"/>
        </w:trPr>
        <w:tc>
          <w:tcPr>
            <w:tcW w:w="988" w:type="dxa"/>
            <w:shd w:val="clear" w:color="auto" w:fill="auto"/>
            <w:noWrap/>
            <w:vAlign w:val="center"/>
            <w:hideMark/>
          </w:tcPr>
          <w:p w14:paraId="1D0241B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K810091</w:t>
            </w:r>
          </w:p>
        </w:tc>
        <w:tc>
          <w:tcPr>
            <w:tcW w:w="567" w:type="dxa"/>
            <w:shd w:val="clear" w:color="auto" w:fill="auto"/>
            <w:vAlign w:val="center"/>
            <w:hideMark/>
          </w:tcPr>
          <w:p w14:paraId="7A9FECE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581</w:t>
            </w:r>
          </w:p>
        </w:tc>
        <w:tc>
          <w:tcPr>
            <w:tcW w:w="572" w:type="dxa"/>
            <w:shd w:val="clear" w:color="auto" w:fill="auto"/>
            <w:noWrap/>
            <w:vAlign w:val="center"/>
            <w:hideMark/>
          </w:tcPr>
          <w:p w14:paraId="645081E8" w14:textId="77777777" w:rsidR="00805CB0" w:rsidRPr="00805CB0" w:rsidRDefault="00805CB0" w:rsidP="00805CB0">
            <w:pPr>
              <w:jc w:val="cente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703" w:type="dxa"/>
            <w:shd w:val="clear" w:color="auto" w:fill="auto"/>
            <w:vAlign w:val="center"/>
            <w:hideMark/>
          </w:tcPr>
          <w:p w14:paraId="7F948468"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421</w:t>
            </w:r>
          </w:p>
        </w:tc>
        <w:tc>
          <w:tcPr>
            <w:tcW w:w="3544" w:type="dxa"/>
            <w:shd w:val="clear" w:color="auto" w:fill="auto"/>
            <w:vAlign w:val="center"/>
            <w:hideMark/>
          </w:tcPr>
          <w:p w14:paraId="7FA895E5" w14:textId="77777777" w:rsidR="00805CB0" w:rsidRPr="00805CB0" w:rsidRDefault="00805CB0" w:rsidP="00805CB0">
            <w:pPr>
              <w:rPr>
                <w:rFonts w:asciiTheme="minorBidi" w:hAnsiTheme="minorBidi" w:cstheme="minorBidi"/>
                <w:b/>
                <w:bCs/>
                <w:color w:val="000000"/>
                <w:sz w:val="16"/>
                <w:szCs w:val="16"/>
              </w:rPr>
            </w:pPr>
            <w:r w:rsidRPr="00805CB0">
              <w:rPr>
                <w:rFonts w:asciiTheme="minorBidi" w:hAnsiTheme="minorBidi" w:cstheme="minorBidi"/>
                <w:b/>
                <w:bCs/>
                <w:color w:val="000000"/>
                <w:sz w:val="16"/>
                <w:szCs w:val="16"/>
              </w:rPr>
              <w:t> </w:t>
            </w:r>
          </w:p>
        </w:tc>
        <w:tc>
          <w:tcPr>
            <w:tcW w:w="1276" w:type="dxa"/>
            <w:shd w:val="clear" w:color="auto" w:fill="auto"/>
            <w:vAlign w:val="center"/>
          </w:tcPr>
          <w:p w14:paraId="208D6E1F" w14:textId="030C6124"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155.625</w:t>
            </w:r>
          </w:p>
        </w:tc>
        <w:tc>
          <w:tcPr>
            <w:tcW w:w="1417" w:type="dxa"/>
            <w:shd w:val="clear" w:color="auto" w:fill="auto"/>
            <w:noWrap/>
            <w:vAlign w:val="center"/>
            <w:hideMark/>
          </w:tcPr>
          <w:p w14:paraId="018B65CF" w14:textId="1474355A" w:rsidR="00805CB0" w:rsidRPr="00805CB0" w:rsidRDefault="00B1366A" w:rsidP="00805CB0">
            <w:pPr>
              <w:jc w:val="right"/>
              <w:rPr>
                <w:rFonts w:asciiTheme="minorBidi" w:hAnsiTheme="minorBidi" w:cstheme="minorBidi"/>
                <w:b/>
                <w:bCs/>
                <w:color w:val="000000"/>
                <w:sz w:val="16"/>
                <w:szCs w:val="16"/>
              </w:rPr>
            </w:pPr>
            <w:r>
              <w:rPr>
                <w:rFonts w:asciiTheme="minorBidi" w:hAnsiTheme="minorBidi" w:cstheme="minorBidi"/>
                <w:b/>
                <w:bCs/>
                <w:color w:val="000000"/>
                <w:sz w:val="16"/>
                <w:szCs w:val="16"/>
              </w:rPr>
              <w:t>220.000</w:t>
            </w:r>
          </w:p>
        </w:tc>
      </w:tr>
      <w:tr w:rsidR="00805CB0" w:rsidRPr="00805CB0" w14:paraId="2FD87842" w14:textId="77777777" w:rsidTr="00805CB0">
        <w:trPr>
          <w:trHeight w:val="300"/>
        </w:trPr>
        <w:tc>
          <w:tcPr>
            <w:tcW w:w="988" w:type="dxa"/>
            <w:shd w:val="clear" w:color="auto" w:fill="auto"/>
            <w:noWrap/>
            <w:vAlign w:val="center"/>
            <w:hideMark/>
          </w:tcPr>
          <w:p w14:paraId="73EE516A"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K810091</w:t>
            </w:r>
          </w:p>
        </w:tc>
        <w:tc>
          <w:tcPr>
            <w:tcW w:w="567" w:type="dxa"/>
            <w:shd w:val="clear" w:color="auto" w:fill="auto"/>
            <w:vAlign w:val="center"/>
            <w:hideMark/>
          </w:tcPr>
          <w:p w14:paraId="18B632DE"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581</w:t>
            </w:r>
          </w:p>
        </w:tc>
        <w:tc>
          <w:tcPr>
            <w:tcW w:w="572" w:type="dxa"/>
            <w:shd w:val="clear" w:color="auto" w:fill="auto"/>
            <w:noWrap/>
            <w:vAlign w:val="center"/>
            <w:hideMark/>
          </w:tcPr>
          <w:p w14:paraId="20CA1CBB" w14:textId="77777777" w:rsidR="00805CB0" w:rsidRPr="00805CB0" w:rsidRDefault="00805CB0" w:rsidP="00805CB0">
            <w:pPr>
              <w:jc w:val="center"/>
              <w:rPr>
                <w:rFonts w:asciiTheme="minorBidi" w:hAnsiTheme="minorBidi" w:cstheme="minorBidi"/>
                <w:color w:val="000000"/>
                <w:sz w:val="16"/>
                <w:szCs w:val="16"/>
              </w:rPr>
            </w:pPr>
            <w:r w:rsidRPr="00805CB0">
              <w:rPr>
                <w:rFonts w:asciiTheme="minorBidi" w:hAnsiTheme="minorBidi" w:cstheme="minorBidi"/>
                <w:color w:val="000000"/>
                <w:sz w:val="16"/>
                <w:szCs w:val="16"/>
              </w:rPr>
              <w:t>0452</w:t>
            </w:r>
          </w:p>
        </w:tc>
        <w:tc>
          <w:tcPr>
            <w:tcW w:w="703" w:type="dxa"/>
            <w:shd w:val="clear" w:color="auto" w:fill="auto"/>
            <w:vAlign w:val="center"/>
            <w:hideMark/>
          </w:tcPr>
          <w:p w14:paraId="04BD009D"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4214</w:t>
            </w:r>
          </w:p>
        </w:tc>
        <w:tc>
          <w:tcPr>
            <w:tcW w:w="3544" w:type="dxa"/>
            <w:shd w:val="clear" w:color="auto" w:fill="auto"/>
            <w:vAlign w:val="center"/>
            <w:hideMark/>
          </w:tcPr>
          <w:p w14:paraId="61CD2FDF" w14:textId="77777777" w:rsidR="00805CB0" w:rsidRPr="00805CB0" w:rsidRDefault="00805CB0" w:rsidP="00805CB0">
            <w:pPr>
              <w:rPr>
                <w:rFonts w:asciiTheme="minorBidi" w:hAnsiTheme="minorBidi" w:cstheme="minorBidi"/>
                <w:color w:val="000000"/>
                <w:sz w:val="16"/>
                <w:szCs w:val="16"/>
              </w:rPr>
            </w:pPr>
            <w:r w:rsidRPr="00805CB0">
              <w:rPr>
                <w:rFonts w:asciiTheme="minorBidi" w:hAnsiTheme="minorBidi" w:cstheme="minorBidi"/>
                <w:color w:val="000000"/>
                <w:sz w:val="16"/>
                <w:szCs w:val="16"/>
              </w:rPr>
              <w:t>Ostali građevinski objekti</w:t>
            </w:r>
          </w:p>
        </w:tc>
        <w:tc>
          <w:tcPr>
            <w:tcW w:w="1276" w:type="dxa"/>
            <w:shd w:val="clear" w:color="auto" w:fill="auto"/>
            <w:vAlign w:val="center"/>
          </w:tcPr>
          <w:p w14:paraId="1325BF08" w14:textId="58E91AD6"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155.625</w:t>
            </w:r>
          </w:p>
        </w:tc>
        <w:tc>
          <w:tcPr>
            <w:tcW w:w="1417" w:type="dxa"/>
            <w:shd w:val="clear" w:color="auto" w:fill="auto"/>
            <w:vAlign w:val="center"/>
            <w:hideMark/>
          </w:tcPr>
          <w:p w14:paraId="17B257A1" w14:textId="199A3D18" w:rsidR="00805CB0" w:rsidRPr="00805CB0" w:rsidRDefault="00B1366A" w:rsidP="00805CB0">
            <w:pPr>
              <w:jc w:val="right"/>
              <w:rPr>
                <w:rFonts w:asciiTheme="minorBidi" w:hAnsiTheme="minorBidi" w:cstheme="minorBidi"/>
                <w:sz w:val="16"/>
                <w:szCs w:val="16"/>
              </w:rPr>
            </w:pPr>
            <w:r>
              <w:rPr>
                <w:rFonts w:asciiTheme="minorBidi" w:hAnsiTheme="minorBidi" w:cstheme="minorBidi"/>
                <w:sz w:val="16"/>
                <w:szCs w:val="16"/>
              </w:rPr>
              <w:t>220.000</w:t>
            </w:r>
          </w:p>
        </w:tc>
      </w:tr>
      <w:tr w:rsidR="00805CB0" w:rsidRPr="00805CB0" w14:paraId="65508CE4" w14:textId="77777777" w:rsidTr="00805CB0">
        <w:trPr>
          <w:trHeight w:val="945"/>
        </w:trPr>
        <w:tc>
          <w:tcPr>
            <w:tcW w:w="988" w:type="dxa"/>
            <w:shd w:val="clear" w:color="auto" w:fill="auto"/>
            <w:vAlign w:val="center"/>
            <w:hideMark/>
          </w:tcPr>
          <w:p w14:paraId="1E8A3B5E" w14:textId="083C0762" w:rsidR="00805CB0" w:rsidRPr="00805CB0" w:rsidRDefault="0059152C" w:rsidP="00805CB0">
            <w:pPr>
              <w:jc w:val="center"/>
              <w:rPr>
                <w:rFonts w:asciiTheme="minorBidi" w:hAnsiTheme="minorBidi" w:cstheme="minorBidi"/>
                <w:b/>
                <w:bCs/>
                <w:color w:val="FF0000"/>
                <w:sz w:val="16"/>
                <w:szCs w:val="16"/>
              </w:rPr>
            </w:pPr>
            <w:r w:rsidRPr="0059152C">
              <w:rPr>
                <w:rFonts w:asciiTheme="minorBidi" w:hAnsiTheme="minorBidi" w:cstheme="minorBidi"/>
                <w:b/>
                <w:bCs/>
                <w:sz w:val="16"/>
                <w:szCs w:val="16"/>
              </w:rPr>
              <w:t>T810094</w:t>
            </w:r>
          </w:p>
        </w:tc>
        <w:tc>
          <w:tcPr>
            <w:tcW w:w="567" w:type="dxa"/>
            <w:shd w:val="clear" w:color="auto" w:fill="auto"/>
            <w:vAlign w:val="center"/>
            <w:hideMark/>
          </w:tcPr>
          <w:p w14:paraId="3814524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572" w:type="dxa"/>
            <w:shd w:val="clear" w:color="auto" w:fill="auto"/>
            <w:vAlign w:val="center"/>
            <w:hideMark/>
          </w:tcPr>
          <w:p w14:paraId="7EA43790" w14:textId="77777777" w:rsidR="00805CB0" w:rsidRPr="00805CB0" w:rsidRDefault="00805CB0" w:rsidP="00805CB0">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7CF4991A" w14:textId="77777777" w:rsidR="00805CB0" w:rsidRPr="00805CB0" w:rsidRDefault="00805CB0" w:rsidP="00805CB0">
            <w:pPr>
              <w:jc w:val="right"/>
              <w:rPr>
                <w:rFonts w:asciiTheme="minorBidi" w:hAnsiTheme="minorBidi" w:cstheme="minorBidi"/>
                <w:b/>
                <w:bCs/>
                <w:sz w:val="16"/>
                <w:szCs w:val="16"/>
              </w:rPr>
            </w:pPr>
            <w:r w:rsidRPr="00805CB0">
              <w:rPr>
                <w:rFonts w:asciiTheme="minorBidi" w:hAnsiTheme="minorBidi" w:cstheme="minorBidi"/>
                <w:b/>
                <w:bCs/>
                <w:sz w:val="16"/>
                <w:szCs w:val="16"/>
              </w:rPr>
              <w:t> </w:t>
            </w:r>
          </w:p>
        </w:tc>
        <w:tc>
          <w:tcPr>
            <w:tcW w:w="3544" w:type="dxa"/>
            <w:shd w:val="clear" w:color="auto" w:fill="auto"/>
            <w:vAlign w:val="center"/>
            <w:hideMark/>
          </w:tcPr>
          <w:p w14:paraId="4EA27C25" w14:textId="77777777" w:rsidR="00805CB0" w:rsidRPr="00805CB0" w:rsidRDefault="00805CB0" w:rsidP="00805CB0">
            <w:pPr>
              <w:rPr>
                <w:rFonts w:asciiTheme="minorBidi" w:hAnsiTheme="minorBidi" w:cstheme="minorBidi"/>
                <w:b/>
                <w:bCs/>
                <w:sz w:val="16"/>
                <w:szCs w:val="16"/>
              </w:rPr>
            </w:pPr>
            <w:r w:rsidRPr="00805CB0">
              <w:rPr>
                <w:rFonts w:asciiTheme="minorBidi" w:hAnsiTheme="minorBidi" w:cstheme="minorBidi"/>
                <w:b/>
                <w:bCs/>
                <w:sz w:val="16"/>
                <w:szCs w:val="16"/>
              </w:rPr>
              <w:t xml:space="preserve">CEF- izrada projektne dokumentacije za projekt: Južna obala u luci Osijek – izgradnja i rekonstrukcija infrastrukture   </w:t>
            </w:r>
          </w:p>
        </w:tc>
        <w:tc>
          <w:tcPr>
            <w:tcW w:w="1276" w:type="dxa"/>
            <w:shd w:val="clear" w:color="auto" w:fill="auto"/>
            <w:vAlign w:val="center"/>
          </w:tcPr>
          <w:p w14:paraId="66C40857" w14:textId="29EA3861" w:rsidR="00805CB0" w:rsidRPr="0059152C"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1.345.000</w:t>
            </w:r>
          </w:p>
        </w:tc>
        <w:tc>
          <w:tcPr>
            <w:tcW w:w="1417" w:type="dxa"/>
            <w:shd w:val="clear" w:color="auto" w:fill="auto"/>
            <w:noWrap/>
            <w:vAlign w:val="center"/>
            <w:hideMark/>
          </w:tcPr>
          <w:p w14:paraId="4A818177" w14:textId="1AAD422B" w:rsidR="00805CB0" w:rsidRPr="00805CB0" w:rsidRDefault="00B1366A" w:rsidP="00805CB0">
            <w:pPr>
              <w:jc w:val="right"/>
              <w:rPr>
                <w:rFonts w:asciiTheme="minorBidi" w:hAnsiTheme="minorBidi" w:cstheme="minorBidi"/>
                <w:b/>
                <w:bCs/>
                <w:sz w:val="16"/>
                <w:szCs w:val="16"/>
              </w:rPr>
            </w:pPr>
            <w:r>
              <w:rPr>
                <w:rFonts w:asciiTheme="minorBidi" w:hAnsiTheme="minorBidi" w:cstheme="minorBidi"/>
                <w:b/>
                <w:bCs/>
                <w:sz w:val="16"/>
                <w:szCs w:val="16"/>
              </w:rPr>
              <w:t>1.873.000</w:t>
            </w:r>
          </w:p>
        </w:tc>
      </w:tr>
      <w:tr w:rsidR="0059152C" w:rsidRPr="00805CB0" w14:paraId="2CBDF73E" w14:textId="77777777" w:rsidTr="0059152C">
        <w:trPr>
          <w:trHeight w:val="315"/>
        </w:trPr>
        <w:tc>
          <w:tcPr>
            <w:tcW w:w="988" w:type="dxa"/>
            <w:shd w:val="clear" w:color="auto" w:fill="auto"/>
            <w:vAlign w:val="center"/>
            <w:hideMark/>
          </w:tcPr>
          <w:p w14:paraId="5E39FEC9" w14:textId="319E2D59"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1F05DCD"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2D4B7A2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39B2887"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326E9983"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11A3745" w14:textId="38920871" w:rsidR="0059152C" w:rsidRPr="0059152C"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10.500</w:t>
            </w:r>
          </w:p>
        </w:tc>
        <w:tc>
          <w:tcPr>
            <w:tcW w:w="1417" w:type="dxa"/>
            <w:shd w:val="clear" w:color="auto" w:fill="auto"/>
            <w:vAlign w:val="center"/>
            <w:hideMark/>
          </w:tcPr>
          <w:p w14:paraId="58040198" w14:textId="2793BCFA" w:rsidR="0059152C" w:rsidRPr="00805CB0"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19</w:t>
            </w:r>
            <w:r w:rsidR="0059152C" w:rsidRPr="00805CB0">
              <w:rPr>
                <w:rFonts w:asciiTheme="minorBidi" w:hAnsiTheme="minorBidi" w:cstheme="minorBidi"/>
                <w:b/>
                <w:bCs/>
                <w:sz w:val="16"/>
                <w:szCs w:val="16"/>
              </w:rPr>
              <w:t>.000</w:t>
            </w:r>
          </w:p>
        </w:tc>
      </w:tr>
      <w:tr w:rsidR="0059152C" w:rsidRPr="00805CB0" w14:paraId="66DD0D81" w14:textId="77777777" w:rsidTr="0059152C">
        <w:trPr>
          <w:trHeight w:val="315"/>
        </w:trPr>
        <w:tc>
          <w:tcPr>
            <w:tcW w:w="988" w:type="dxa"/>
            <w:shd w:val="clear" w:color="auto" w:fill="auto"/>
            <w:noWrap/>
            <w:vAlign w:val="center"/>
            <w:hideMark/>
          </w:tcPr>
          <w:p w14:paraId="0EC2C2E5" w14:textId="22CE54F0"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60BB7599"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129B6772"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6EDC335D"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10AB646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581AE3A" w14:textId="6C119D97" w:rsidR="0059152C" w:rsidRPr="0059152C"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10.500</w:t>
            </w:r>
          </w:p>
        </w:tc>
        <w:tc>
          <w:tcPr>
            <w:tcW w:w="1417" w:type="dxa"/>
            <w:shd w:val="clear" w:color="auto" w:fill="auto"/>
            <w:noWrap/>
            <w:vAlign w:val="center"/>
            <w:hideMark/>
          </w:tcPr>
          <w:p w14:paraId="1A37B9BB" w14:textId="3DF811FC" w:rsidR="0059152C" w:rsidRPr="00805CB0"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19</w:t>
            </w:r>
            <w:r w:rsidR="0059152C" w:rsidRPr="00805CB0">
              <w:rPr>
                <w:rFonts w:asciiTheme="minorBidi" w:hAnsiTheme="minorBidi" w:cstheme="minorBidi"/>
                <w:b/>
                <w:bCs/>
                <w:sz w:val="16"/>
                <w:szCs w:val="16"/>
              </w:rPr>
              <w:t>.000</w:t>
            </w:r>
          </w:p>
        </w:tc>
      </w:tr>
      <w:tr w:rsidR="0059152C" w:rsidRPr="00805CB0" w14:paraId="2B8B761C" w14:textId="77777777" w:rsidTr="0059152C">
        <w:trPr>
          <w:trHeight w:val="315"/>
        </w:trPr>
        <w:tc>
          <w:tcPr>
            <w:tcW w:w="988" w:type="dxa"/>
            <w:shd w:val="clear" w:color="auto" w:fill="auto"/>
            <w:noWrap/>
            <w:vAlign w:val="center"/>
            <w:hideMark/>
          </w:tcPr>
          <w:p w14:paraId="495BEE25" w14:textId="0D978D72"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66CBEAF0"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3800EFCD"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6FC538E"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3233</w:t>
            </w:r>
          </w:p>
        </w:tc>
        <w:tc>
          <w:tcPr>
            <w:tcW w:w="3544" w:type="dxa"/>
            <w:shd w:val="clear" w:color="auto" w:fill="auto"/>
            <w:vAlign w:val="center"/>
            <w:hideMark/>
          </w:tcPr>
          <w:p w14:paraId="691E3E62"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Usluge promidžbe i informiranja</w:t>
            </w:r>
          </w:p>
        </w:tc>
        <w:tc>
          <w:tcPr>
            <w:tcW w:w="1276" w:type="dxa"/>
            <w:shd w:val="clear" w:color="auto" w:fill="auto"/>
            <w:vAlign w:val="center"/>
          </w:tcPr>
          <w:p w14:paraId="5916A1AD" w14:textId="29118026" w:rsidR="0059152C" w:rsidRPr="0059152C" w:rsidRDefault="00B036D4"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484C2099" w14:textId="6B05D058"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1.000</w:t>
            </w:r>
          </w:p>
        </w:tc>
      </w:tr>
      <w:tr w:rsidR="0059152C" w:rsidRPr="00805CB0" w14:paraId="5990CC15" w14:textId="77777777" w:rsidTr="0059152C">
        <w:trPr>
          <w:trHeight w:val="315"/>
        </w:trPr>
        <w:tc>
          <w:tcPr>
            <w:tcW w:w="988" w:type="dxa"/>
            <w:shd w:val="clear" w:color="auto" w:fill="auto"/>
            <w:noWrap/>
            <w:vAlign w:val="center"/>
            <w:hideMark/>
          </w:tcPr>
          <w:p w14:paraId="203ED290" w14:textId="21A7E66F"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25208F3E"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6D240873"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A651632"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33113DBA"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7F7391EB" w14:textId="66D9CC78" w:rsidR="0059152C" w:rsidRPr="0059152C" w:rsidRDefault="00B036D4" w:rsidP="0059152C">
            <w:pPr>
              <w:jc w:val="right"/>
              <w:rPr>
                <w:rFonts w:asciiTheme="minorBidi" w:hAnsiTheme="minorBidi" w:cstheme="minorBidi"/>
                <w:sz w:val="16"/>
                <w:szCs w:val="16"/>
              </w:rPr>
            </w:pPr>
            <w:r>
              <w:rPr>
                <w:rFonts w:asciiTheme="minorBidi" w:hAnsiTheme="minorBidi" w:cstheme="minorBidi"/>
                <w:sz w:val="16"/>
                <w:szCs w:val="16"/>
              </w:rPr>
              <w:t>8.500</w:t>
            </w:r>
          </w:p>
        </w:tc>
        <w:tc>
          <w:tcPr>
            <w:tcW w:w="1417" w:type="dxa"/>
            <w:shd w:val="clear" w:color="auto" w:fill="auto"/>
            <w:vAlign w:val="center"/>
            <w:hideMark/>
          </w:tcPr>
          <w:p w14:paraId="3779DFF0" w14:textId="274038B4"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1</w:t>
            </w:r>
            <w:r w:rsidR="00B036D4">
              <w:rPr>
                <w:rFonts w:asciiTheme="minorBidi" w:hAnsiTheme="minorBidi" w:cstheme="minorBidi"/>
                <w:sz w:val="16"/>
                <w:szCs w:val="16"/>
              </w:rPr>
              <w:t>8.0</w:t>
            </w:r>
            <w:r w:rsidRPr="00805CB0">
              <w:rPr>
                <w:rFonts w:asciiTheme="minorBidi" w:hAnsiTheme="minorBidi" w:cstheme="minorBidi"/>
                <w:sz w:val="16"/>
                <w:szCs w:val="16"/>
              </w:rPr>
              <w:t>00</w:t>
            </w:r>
          </w:p>
        </w:tc>
      </w:tr>
      <w:tr w:rsidR="0059152C" w:rsidRPr="00805CB0" w14:paraId="608B6AE4" w14:textId="77777777" w:rsidTr="0059152C">
        <w:trPr>
          <w:trHeight w:val="315"/>
        </w:trPr>
        <w:tc>
          <w:tcPr>
            <w:tcW w:w="988" w:type="dxa"/>
            <w:shd w:val="clear" w:color="auto" w:fill="auto"/>
            <w:vAlign w:val="center"/>
            <w:hideMark/>
          </w:tcPr>
          <w:p w14:paraId="22F22FED" w14:textId="4F4610C7"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402558F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vAlign w:val="center"/>
            <w:hideMark/>
          </w:tcPr>
          <w:p w14:paraId="73D2A23E"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72A70C4C"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0D8FAF7B"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5027F84" w14:textId="51018611" w:rsidR="0059152C" w:rsidRPr="0059152C"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251.000</w:t>
            </w:r>
          </w:p>
        </w:tc>
        <w:tc>
          <w:tcPr>
            <w:tcW w:w="1417" w:type="dxa"/>
            <w:shd w:val="clear" w:color="auto" w:fill="auto"/>
            <w:vAlign w:val="center"/>
            <w:hideMark/>
          </w:tcPr>
          <w:p w14:paraId="5C4BBC80" w14:textId="4E25D7B9" w:rsidR="0059152C" w:rsidRPr="00805CB0"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350</w:t>
            </w:r>
            <w:r w:rsidR="0059152C" w:rsidRPr="00805CB0">
              <w:rPr>
                <w:rFonts w:asciiTheme="minorBidi" w:hAnsiTheme="minorBidi" w:cstheme="minorBidi"/>
                <w:b/>
                <w:bCs/>
                <w:sz w:val="16"/>
                <w:szCs w:val="16"/>
              </w:rPr>
              <w:t>.000</w:t>
            </w:r>
          </w:p>
        </w:tc>
      </w:tr>
      <w:tr w:rsidR="00B036D4" w:rsidRPr="00805CB0" w14:paraId="4B1A4172" w14:textId="77777777" w:rsidTr="0059152C">
        <w:trPr>
          <w:trHeight w:val="315"/>
        </w:trPr>
        <w:tc>
          <w:tcPr>
            <w:tcW w:w="988" w:type="dxa"/>
            <w:shd w:val="clear" w:color="auto" w:fill="auto"/>
            <w:vAlign w:val="center"/>
          </w:tcPr>
          <w:p w14:paraId="7FB4ACF0" w14:textId="715DCB0E" w:rsidR="00B036D4" w:rsidRPr="00775115" w:rsidRDefault="00B036D4" w:rsidP="0059152C">
            <w:pPr>
              <w:jc w:val="center"/>
              <w:rPr>
                <w:rFonts w:asciiTheme="minorBidi" w:hAnsiTheme="minorBidi" w:cstheme="minorBidi"/>
                <w:b/>
                <w:bCs/>
                <w:sz w:val="16"/>
                <w:szCs w:val="16"/>
              </w:rPr>
            </w:pPr>
            <w:r>
              <w:rPr>
                <w:rFonts w:asciiTheme="minorBidi" w:hAnsiTheme="minorBidi" w:cstheme="minorBidi"/>
                <w:b/>
                <w:bCs/>
                <w:sz w:val="16"/>
                <w:szCs w:val="16"/>
              </w:rPr>
              <w:t>T810094</w:t>
            </w:r>
          </w:p>
        </w:tc>
        <w:tc>
          <w:tcPr>
            <w:tcW w:w="567" w:type="dxa"/>
            <w:shd w:val="clear" w:color="auto" w:fill="auto"/>
            <w:vAlign w:val="center"/>
          </w:tcPr>
          <w:p w14:paraId="515B6AEC" w14:textId="628E4EE8" w:rsidR="00B036D4" w:rsidRPr="00805CB0" w:rsidRDefault="00B036D4" w:rsidP="0059152C">
            <w:pPr>
              <w:jc w:val="center"/>
              <w:rPr>
                <w:rFonts w:asciiTheme="minorBidi" w:hAnsiTheme="minorBidi" w:cstheme="minorBidi"/>
                <w:b/>
                <w:bCs/>
                <w:sz w:val="16"/>
                <w:szCs w:val="16"/>
              </w:rPr>
            </w:pPr>
            <w:r>
              <w:rPr>
                <w:rFonts w:asciiTheme="minorBidi" w:hAnsiTheme="minorBidi" w:cstheme="minorBidi"/>
                <w:b/>
                <w:bCs/>
                <w:sz w:val="16"/>
                <w:szCs w:val="16"/>
              </w:rPr>
              <w:t>11</w:t>
            </w:r>
          </w:p>
        </w:tc>
        <w:tc>
          <w:tcPr>
            <w:tcW w:w="572" w:type="dxa"/>
            <w:shd w:val="clear" w:color="auto" w:fill="auto"/>
            <w:vAlign w:val="center"/>
          </w:tcPr>
          <w:p w14:paraId="3B21C3C4" w14:textId="77777777" w:rsidR="00B036D4" w:rsidRPr="00805CB0" w:rsidRDefault="00B036D4" w:rsidP="0059152C">
            <w:pPr>
              <w:jc w:val="center"/>
              <w:rPr>
                <w:rFonts w:asciiTheme="minorBidi" w:hAnsiTheme="minorBidi" w:cstheme="minorBidi"/>
                <w:b/>
                <w:bCs/>
                <w:sz w:val="16"/>
                <w:szCs w:val="16"/>
              </w:rPr>
            </w:pPr>
          </w:p>
        </w:tc>
        <w:tc>
          <w:tcPr>
            <w:tcW w:w="703" w:type="dxa"/>
            <w:shd w:val="clear" w:color="auto" w:fill="auto"/>
            <w:vAlign w:val="center"/>
          </w:tcPr>
          <w:p w14:paraId="195FFC7D" w14:textId="78404726" w:rsidR="00B036D4" w:rsidRPr="00805CB0" w:rsidRDefault="00B036D4" w:rsidP="0059152C">
            <w:pPr>
              <w:rPr>
                <w:rFonts w:asciiTheme="minorBidi" w:hAnsiTheme="minorBidi" w:cstheme="minorBidi"/>
                <w:b/>
                <w:bCs/>
                <w:sz w:val="16"/>
                <w:szCs w:val="16"/>
              </w:rPr>
            </w:pPr>
            <w:r>
              <w:rPr>
                <w:rFonts w:asciiTheme="minorBidi" w:hAnsiTheme="minorBidi" w:cstheme="minorBidi"/>
                <w:b/>
                <w:bCs/>
                <w:sz w:val="16"/>
                <w:szCs w:val="16"/>
              </w:rPr>
              <w:t>422</w:t>
            </w:r>
          </w:p>
        </w:tc>
        <w:tc>
          <w:tcPr>
            <w:tcW w:w="3544" w:type="dxa"/>
            <w:shd w:val="clear" w:color="auto" w:fill="auto"/>
            <w:vAlign w:val="center"/>
          </w:tcPr>
          <w:p w14:paraId="1266096D" w14:textId="77777777" w:rsidR="00B036D4" w:rsidRPr="00805CB0" w:rsidRDefault="00B036D4" w:rsidP="0059152C">
            <w:pPr>
              <w:rPr>
                <w:rFonts w:asciiTheme="minorBidi" w:hAnsiTheme="minorBidi" w:cstheme="minorBidi"/>
                <w:b/>
                <w:bCs/>
                <w:sz w:val="16"/>
                <w:szCs w:val="16"/>
              </w:rPr>
            </w:pPr>
          </w:p>
        </w:tc>
        <w:tc>
          <w:tcPr>
            <w:tcW w:w="1276" w:type="dxa"/>
            <w:shd w:val="clear" w:color="auto" w:fill="auto"/>
            <w:vAlign w:val="center"/>
          </w:tcPr>
          <w:p w14:paraId="6F844F0B" w14:textId="6957883D" w:rsidR="00B036D4"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1.000</w:t>
            </w:r>
          </w:p>
        </w:tc>
        <w:tc>
          <w:tcPr>
            <w:tcW w:w="1417" w:type="dxa"/>
            <w:shd w:val="clear" w:color="auto" w:fill="auto"/>
            <w:vAlign w:val="center"/>
          </w:tcPr>
          <w:p w14:paraId="41D95EE5" w14:textId="5E127EE0" w:rsidR="00B036D4"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0</w:t>
            </w:r>
          </w:p>
        </w:tc>
      </w:tr>
      <w:tr w:rsidR="00B036D4" w:rsidRPr="00805CB0" w14:paraId="4FC18EC7" w14:textId="77777777" w:rsidTr="0059152C">
        <w:trPr>
          <w:trHeight w:val="315"/>
        </w:trPr>
        <w:tc>
          <w:tcPr>
            <w:tcW w:w="988" w:type="dxa"/>
            <w:shd w:val="clear" w:color="auto" w:fill="auto"/>
            <w:vAlign w:val="center"/>
          </w:tcPr>
          <w:p w14:paraId="2C26EF4E" w14:textId="674E6C72" w:rsidR="00B036D4" w:rsidRPr="00B036D4" w:rsidRDefault="00B036D4" w:rsidP="0059152C">
            <w:pPr>
              <w:jc w:val="center"/>
              <w:rPr>
                <w:rFonts w:asciiTheme="minorBidi" w:hAnsiTheme="minorBidi" w:cstheme="minorBidi"/>
                <w:sz w:val="16"/>
                <w:szCs w:val="16"/>
              </w:rPr>
            </w:pPr>
            <w:r w:rsidRPr="00B036D4">
              <w:rPr>
                <w:rFonts w:asciiTheme="minorBidi" w:hAnsiTheme="minorBidi" w:cstheme="minorBidi"/>
                <w:sz w:val="16"/>
                <w:szCs w:val="16"/>
              </w:rPr>
              <w:t>T810094</w:t>
            </w:r>
          </w:p>
        </w:tc>
        <w:tc>
          <w:tcPr>
            <w:tcW w:w="567" w:type="dxa"/>
            <w:shd w:val="clear" w:color="auto" w:fill="auto"/>
            <w:vAlign w:val="center"/>
          </w:tcPr>
          <w:p w14:paraId="6CB75082" w14:textId="7E239E3F" w:rsidR="00B036D4" w:rsidRPr="00B036D4" w:rsidRDefault="00B036D4" w:rsidP="0059152C">
            <w:pPr>
              <w:jc w:val="center"/>
              <w:rPr>
                <w:rFonts w:asciiTheme="minorBidi" w:hAnsiTheme="minorBidi" w:cstheme="minorBidi"/>
                <w:sz w:val="16"/>
                <w:szCs w:val="16"/>
              </w:rPr>
            </w:pPr>
            <w:r w:rsidRPr="00B036D4">
              <w:rPr>
                <w:rFonts w:asciiTheme="minorBidi" w:hAnsiTheme="minorBidi" w:cstheme="minorBidi"/>
                <w:sz w:val="16"/>
                <w:szCs w:val="16"/>
              </w:rPr>
              <w:t>11</w:t>
            </w:r>
          </w:p>
        </w:tc>
        <w:tc>
          <w:tcPr>
            <w:tcW w:w="572" w:type="dxa"/>
            <w:shd w:val="clear" w:color="auto" w:fill="auto"/>
            <w:vAlign w:val="center"/>
          </w:tcPr>
          <w:p w14:paraId="4F988EE0" w14:textId="7D2B8E77" w:rsidR="00B036D4" w:rsidRPr="00B036D4" w:rsidRDefault="00B036D4" w:rsidP="0059152C">
            <w:pPr>
              <w:jc w:val="center"/>
              <w:rPr>
                <w:rFonts w:asciiTheme="minorBidi" w:hAnsiTheme="minorBidi" w:cstheme="minorBidi"/>
                <w:sz w:val="16"/>
                <w:szCs w:val="16"/>
              </w:rPr>
            </w:pPr>
            <w:r w:rsidRPr="00B036D4">
              <w:rPr>
                <w:rFonts w:asciiTheme="minorBidi" w:hAnsiTheme="minorBidi" w:cstheme="minorBidi"/>
                <w:sz w:val="16"/>
                <w:szCs w:val="16"/>
              </w:rPr>
              <w:t>0452</w:t>
            </w:r>
          </w:p>
        </w:tc>
        <w:tc>
          <w:tcPr>
            <w:tcW w:w="703" w:type="dxa"/>
            <w:shd w:val="clear" w:color="auto" w:fill="auto"/>
            <w:vAlign w:val="center"/>
          </w:tcPr>
          <w:p w14:paraId="2AAE06C3" w14:textId="091CAA74" w:rsidR="00B036D4" w:rsidRPr="00B036D4" w:rsidRDefault="00B036D4" w:rsidP="0059152C">
            <w:pPr>
              <w:rPr>
                <w:rFonts w:asciiTheme="minorBidi" w:hAnsiTheme="minorBidi" w:cstheme="minorBidi"/>
                <w:sz w:val="16"/>
                <w:szCs w:val="16"/>
              </w:rPr>
            </w:pPr>
            <w:r w:rsidRPr="00B036D4">
              <w:rPr>
                <w:rFonts w:asciiTheme="minorBidi" w:hAnsiTheme="minorBidi" w:cstheme="minorBidi"/>
                <w:sz w:val="16"/>
                <w:szCs w:val="16"/>
              </w:rPr>
              <w:t>4221</w:t>
            </w:r>
          </w:p>
        </w:tc>
        <w:tc>
          <w:tcPr>
            <w:tcW w:w="3544" w:type="dxa"/>
            <w:shd w:val="clear" w:color="auto" w:fill="auto"/>
            <w:vAlign w:val="center"/>
          </w:tcPr>
          <w:p w14:paraId="71462314" w14:textId="20E0D0E4" w:rsidR="00B036D4" w:rsidRPr="00B036D4" w:rsidRDefault="00B036D4" w:rsidP="0059152C">
            <w:pPr>
              <w:rPr>
                <w:rFonts w:asciiTheme="minorBidi" w:hAnsiTheme="minorBidi" w:cstheme="minorBidi"/>
                <w:sz w:val="16"/>
                <w:szCs w:val="16"/>
              </w:rPr>
            </w:pPr>
            <w:r>
              <w:rPr>
                <w:rFonts w:asciiTheme="minorBidi" w:hAnsiTheme="minorBidi" w:cstheme="minorBidi"/>
                <w:sz w:val="16"/>
                <w:szCs w:val="16"/>
              </w:rPr>
              <w:t>Uredska oprema i namještaj</w:t>
            </w:r>
          </w:p>
        </w:tc>
        <w:tc>
          <w:tcPr>
            <w:tcW w:w="1276" w:type="dxa"/>
            <w:shd w:val="clear" w:color="auto" w:fill="auto"/>
            <w:vAlign w:val="center"/>
          </w:tcPr>
          <w:p w14:paraId="2ABCB7F8" w14:textId="6FB4B827" w:rsidR="00B036D4" w:rsidRPr="00B036D4" w:rsidRDefault="00B036D4" w:rsidP="0059152C">
            <w:pPr>
              <w:jc w:val="right"/>
              <w:rPr>
                <w:rFonts w:asciiTheme="minorBidi" w:hAnsiTheme="minorBidi" w:cstheme="minorBidi"/>
                <w:sz w:val="16"/>
                <w:szCs w:val="16"/>
              </w:rPr>
            </w:pPr>
            <w:r>
              <w:rPr>
                <w:rFonts w:asciiTheme="minorBidi" w:hAnsiTheme="minorBidi" w:cstheme="minorBidi"/>
                <w:sz w:val="16"/>
                <w:szCs w:val="16"/>
              </w:rPr>
              <w:t>1.000</w:t>
            </w:r>
          </w:p>
        </w:tc>
        <w:tc>
          <w:tcPr>
            <w:tcW w:w="1417" w:type="dxa"/>
            <w:shd w:val="clear" w:color="auto" w:fill="auto"/>
            <w:vAlign w:val="center"/>
          </w:tcPr>
          <w:p w14:paraId="24EA68C2" w14:textId="0309B29F" w:rsidR="00B036D4" w:rsidRPr="00B036D4" w:rsidRDefault="00B036D4" w:rsidP="0059152C">
            <w:pPr>
              <w:jc w:val="right"/>
              <w:rPr>
                <w:rFonts w:asciiTheme="minorBidi" w:hAnsiTheme="minorBidi" w:cstheme="minorBidi"/>
                <w:sz w:val="16"/>
                <w:szCs w:val="16"/>
              </w:rPr>
            </w:pPr>
            <w:r>
              <w:rPr>
                <w:rFonts w:asciiTheme="minorBidi" w:hAnsiTheme="minorBidi" w:cstheme="minorBidi"/>
                <w:sz w:val="16"/>
                <w:szCs w:val="16"/>
              </w:rPr>
              <w:t>0</w:t>
            </w:r>
          </w:p>
        </w:tc>
      </w:tr>
      <w:tr w:rsidR="0059152C" w:rsidRPr="00805CB0" w14:paraId="20534366" w14:textId="77777777" w:rsidTr="0059152C">
        <w:trPr>
          <w:trHeight w:val="315"/>
        </w:trPr>
        <w:tc>
          <w:tcPr>
            <w:tcW w:w="988" w:type="dxa"/>
            <w:shd w:val="clear" w:color="auto" w:fill="auto"/>
            <w:noWrap/>
            <w:vAlign w:val="center"/>
            <w:hideMark/>
          </w:tcPr>
          <w:p w14:paraId="5F909859" w14:textId="35D90271"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4931814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hideMark/>
          </w:tcPr>
          <w:p w14:paraId="0B39265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A8064CB"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426</w:t>
            </w:r>
          </w:p>
        </w:tc>
        <w:tc>
          <w:tcPr>
            <w:tcW w:w="3544" w:type="dxa"/>
            <w:shd w:val="clear" w:color="auto" w:fill="auto"/>
            <w:vAlign w:val="center"/>
            <w:hideMark/>
          </w:tcPr>
          <w:p w14:paraId="1AA79864"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2547793" w14:textId="37764054" w:rsidR="0059152C" w:rsidRPr="0059152C"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250.000</w:t>
            </w:r>
          </w:p>
        </w:tc>
        <w:tc>
          <w:tcPr>
            <w:tcW w:w="1417" w:type="dxa"/>
            <w:shd w:val="clear" w:color="auto" w:fill="auto"/>
            <w:noWrap/>
            <w:vAlign w:val="center"/>
            <w:hideMark/>
          </w:tcPr>
          <w:p w14:paraId="2A8DE33C" w14:textId="79B544F2" w:rsidR="0059152C" w:rsidRPr="00805CB0" w:rsidRDefault="00B036D4" w:rsidP="0059152C">
            <w:pPr>
              <w:jc w:val="right"/>
              <w:rPr>
                <w:rFonts w:asciiTheme="minorBidi" w:hAnsiTheme="minorBidi" w:cstheme="minorBidi"/>
                <w:b/>
                <w:bCs/>
                <w:sz w:val="16"/>
                <w:szCs w:val="16"/>
              </w:rPr>
            </w:pPr>
            <w:r>
              <w:rPr>
                <w:rFonts w:asciiTheme="minorBidi" w:hAnsiTheme="minorBidi" w:cstheme="minorBidi"/>
                <w:b/>
                <w:bCs/>
                <w:sz w:val="16"/>
                <w:szCs w:val="16"/>
              </w:rPr>
              <w:t>350</w:t>
            </w:r>
            <w:r w:rsidR="0059152C" w:rsidRPr="00805CB0">
              <w:rPr>
                <w:rFonts w:asciiTheme="minorBidi" w:hAnsiTheme="minorBidi" w:cstheme="minorBidi"/>
                <w:b/>
                <w:bCs/>
                <w:sz w:val="16"/>
                <w:szCs w:val="16"/>
              </w:rPr>
              <w:t>.000</w:t>
            </w:r>
          </w:p>
        </w:tc>
      </w:tr>
      <w:tr w:rsidR="0059152C" w:rsidRPr="00805CB0" w14:paraId="2DF33BB8" w14:textId="77777777" w:rsidTr="0059152C">
        <w:trPr>
          <w:trHeight w:val="315"/>
        </w:trPr>
        <w:tc>
          <w:tcPr>
            <w:tcW w:w="988" w:type="dxa"/>
            <w:shd w:val="clear" w:color="auto" w:fill="auto"/>
            <w:noWrap/>
            <w:vAlign w:val="center"/>
            <w:hideMark/>
          </w:tcPr>
          <w:p w14:paraId="354D6849" w14:textId="588824CC"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75A69640"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11</w:t>
            </w:r>
          </w:p>
        </w:tc>
        <w:tc>
          <w:tcPr>
            <w:tcW w:w="572" w:type="dxa"/>
            <w:shd w:val="clear" w:color="auto" w:fill="auto"/>
            <w:noWrap/>
            <w:vAlign w:val="center"/>
            <w:hideMark/>
          </w:tcPr>
          <w:p w14:paraId="12DF1E5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149CE593" w14:textId="4199D8F4"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42</w:t>
            </w:r>
            <w:r w:rsidR="00B036D4">
              <w:rPr>
                <w:rFonts w:asciiTheme="minorBidi" w:hAnsiTheme="minorBidi" w:cstheme="minorBidi"/>
                <w:sz w:val="16"/>
                <w:szCs w:val="16"/>
              </w:rPr>
              <w:t>64</w:t>
            </w:r>
          </w:p>
        </w:tc>
        <w:tc>
          <w:tcPr>
            <w:tcW w:w="3544" w:type="dxa"/>
            <w:shd w:val="clear" w:color="auto" w:fill="auto"/>
            <w:vAlign w:val="center"/>
            <w:hideMark/>
          </w:tcPr>
          <w:p w14:paraId="622001AE" w14:textId="22AF2E0E" w:rsidR="0059152C" w:rsidRPr="00805CB0" w:rsidRDefault="00B036D4" w:rsidP="0059152C">
            <w:pPr>
              <w:rPr>
                <w:rFonts w:asciiTheme="minorBidi" w:hAnsiTheme="minorBidi" w:cstheme="minorBidi"/>
                <w:sz w:val="16"/>
                <w:szCs w:val="16"/>
              </w:rPr>
            </w:pPr>
            <w:r>
              <w:rPr>
                <w:rFonts w:asciiTheme="minorBidi" w:hAnsiTheme="minorBidi" w:cstheme="minorBidi"/>
                <w:sz w:val="16"/>
                <w:szCs w:val="16"/>
              </w:rPr>
              <w:t>Ostala nematerijalna proizvedena imovina</w:t>
            </w:r>
          </w:p>
        </w:tc>
        <w:tc>
          <w:tcPr>
            <w:tcW w:w="1276" w:type="dxa"/>
            <w:shd w:val="clear" w:color="auto" w:fill="auto"/>
            <w:vAlign w:val="center"/>
          </w:tcPr>
          <w:p w14:paraId="15BA3FC1" w14:textId="311244E9" w:rsidR="0059152C" w:rsidRPr="0059152C" w:rsidRDefault="00B036D4" w:rsidP="0059152C">
            <w:pPr>
              <w:jc w:val="right"/>
              <w:rPr>
                <w:rFonts w:asciiTheme="minorBidi" w:hAnsiTheme="minorBidi" w:cstheme="minorBidi"/>
                <w:sz w:val="16"/>
                <w:szCs w:val="16"/>
              </w:rPr>
            </w:pPr>
            <w:r>
              <w:rPr>
                <w:rFonts w:asciiTheme="minorBidi" w:hAnsiTheme="minorBidi" w:cstheme="minorBidi"/>
                <w:sz w:val="16"/>
                <w:szCs w:val="16"/>
              </w:rPr>
              <w:t>250.000</w:t>
            </w:r>
          </w:p>
        </w:tc>
        <w:tc>
          <w:tcPr>
            <w:tcW w:w="1417" w:type="dxa"/>
            <w:shd w:val="clear" w:color="auto" w:fill="auto"/>
            <w:vAlign w:val="center"/>
            <w:hideMark/>
          </w:tcPr>
          <w:p w14:paraId="00ED62C8" w14:textId="15D3E1C4" w:rsidR="0059152C" w:rsidRPr="00805CB0" w:rsidRDefault="00B036D4" w:rsidP="0059152C">
            <w:pPr>
              <w:jc w:val="right"/>
              <w:rPr>
                <w:rFonts w:asciiTheme="minorBidi" w:hAnsiTheme="minorBidi" w:cstheme="minorBidi"/>
                <w:sz w:val="16"/>
                <w:szCs w:val="16"/>
              </w:rPr>
            </w:pPr>
            <w:r>
              <w:rPr>
                <w:rFonts w:asciiTheme="minorBidi" w:hAnsiTheme="minorBidi" w:cstheme="minorBidi"/>
                <w:sz w:val="16"/>
                <w:szCs w:val="16"/>
              </w:rPr>
              <w:t>350</w:t>
            </w:r>
            <w:r w:rsidR="0059152C" w:rsidRPr="00805CB0">
              <w:rPr>
                <w:rFonts w:asciiTheme="minorBidi" w:hAnsiTheme="minorBidi" w:cstheme="minorBidi"/>
                <w:sz w:val="16"/>
                <w:szCs w:val="16"/>
              </w:rPr>
              <w:t>.000</w:t>
            </w:r>
          </w:p>
        </w:tc>
      </w:tr>
      <w:tr w:rsidR="0059152C" w:rsidRPr="00805CB0" w14:paraId="195F0E9C" w14:textId="77777777" w:rsidTr="0059152C">
        <w:trPr>
          <w:trHeight w:val="315"/>
        </w:trPr>
        <w:tc>
          <w:tcPr>
            <w:tcW w:w="988" w:type="dxa"/>
            <w:shd w:val="clear" w:color="auto" w:fill="auto"/>
            <w:vAlign w:val="center"/>
            <w:hideMark/>
          </w:tcPr>
          <w:p w14:paraId="258EB5E1" w14:textId="723CD3C8"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6EE444B7"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vAlign w:val="center"/>
            <w:hideMark/>
          </w:tcPr>
          <w:p w14:paraId="462D015D"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79A2161"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3544" w:type="dxa"/>
            <w:shd w:val="clear" w:color="auto" w:fill="auto"/>
            <w:vAlign w:val="center"/>
            <w:hideMark/>
          </w:tcPr>
          <w:p w14:paraId="7EFF62D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1038FD4" w14:textId="0A2331A3"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12.000</w:t>
            </w:r>
          </w:p>
        </w:tc>
        <w:tc>
          <w:tcPr>
            <w:tcW w:w="1417" w:type="dxa"/>
            <w:shd w:val="clear" w:color="auto" w:fill="auto"/>
            <w:vAlign w:val="center"/>
            <w:hideMark/>
          </w:tcPr>
          <w:p w14:paraId="26800C27" w14:textId="4D1C4804"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12.000</w:t>
            </w:r>
          </w:p>
        </w:tc>
      </w:tr>
      <w:tr w:rsidR="0059152C" w:rsidRPr="00805CB0" w14:paraId="762D3052" w14:textId="77777777" w:rsidTr="0059152C">
        <w:trPr>
          <w:trHeight w:val="315"/>
        </w:trPr>
        <w:tc>
          <w:tcPr>
            <w:tcW w:w="988" w:type="dxa"/>
            <w:shd w:val="clear" w:color="auto" w:fill="auto"/>
            <w:noWrap/>
            <w:vAlign w:val="center"/>
            <w:hideMark/>
          </w:tcPr>
          <w:p w14:paraId="6EC0335C" w14:textId="60A9D219"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5E7F5591"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noWrap/>
            <w:vAlign w:val="center"/>
            <w:hideMark/>
          </w:tcPr>
          <w:p w14:paraId="5602935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3BDB2727"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311</w:t>
            </w:r>
          </w:p>
        </w:tc>
        <w:tc>
          <w:tcPr>
            <w:tcW w:w="3544" w:type="dxa"/>
            <w:shd w:val="clear" w:color="auto" w:fill="auto"/>
            <w:vAlign w:val="center"/>
            <w:hideMark/>
          </w:tcPr>
          <w:p w14:paraId="6179E5FF"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72F907E" w14:textId="10968B0B"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10.000</w:t>
            </w:r>
          </w:p>
        </w:tc>
        <w:tc>
          <w:tcPr>
            <w:tcW w:w="1417" w:type="dxa"/>
            <w:shd w:val="clear" w:color="auto" w:fill="auto"/>
            <w:noWrap/>
            <w:vAlign w:val="center"/>
            <w:hideMark/>
          </w:tcPr>
          <w:p w14:paraId="1C7957E2" w14:textId="10B191B5"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10.000</w:t>
            </w:r>
          </w:p>
        </w:tc>
      </w:tr>
      <w:tr w:rsidR="0059152C" w:rsidRPr="00805CB0" w14:paraId="237647C7" w14:textId="77777777" w:rsidTr="0059152C">
        <w:trPr>
          <w:trHeight w:val="315"/>
        </w:trPr>
        <w:tc>
          <w:tcPr>
            <w:tcW w:w="988" w:type="dxa"/>
            <w:shd w:val="clear" w:color="auto" w:fill="auto"/>
            <w:noWrap/>
            <w:vAlign w:val="center"/>
            <w:hideMark/>
          </w:tcPr>
          <w:p w14:paraId="3EA3B4F9" w14:textId="5E127C45"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29627F9D"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12</w:t>
            </w:r>
          </w:p>
        </w:tc>
        <w:tc>
          <w:tcPr>
            <w:tcW w:w="572" w:type="dxa"/>
            <w:shd w:val="clear" w:color="auto" w:fill="auto"/>
            <w:noWrap/>
            <w:vAlign w:val="center"/>
            <w:hideMark/>
          </w:tcPr>
          <w:p w14:paraId="42C664A1"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00F4FFA"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3111</w:t>
            </w:r>
          </w:p>
        </w:tc>
        <w:tc>
          <w:tcPr>
            <w:tcW w:w="3544" w:type="dxa"/>
            <w:shd w:val="clear" w:color="auto" w:fill="auto"/>
            <w:vAlign w:val="center"/>
            <w:hideMark/>
          </w:tcPr>
          <w:p w14:paraId="767BFB57"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Plaće za redovan rad</w:t>
            </w:r>
          </w:p>
        </w:tc>
        <w:tc>
          <w:tcPr>
            <w:tcW w:w="1276" w:type="dxa"/>
            <w:shd w:val="clear" w:color="auto" w:fill="auto"/>
            <w:vAlign w:val="center"/>
          </w:tcPr>
          <w:p w14:paraId="58808C79" w14:textId="7780D29E" w:rsidR="0059152C" w:rsidRPr="0059152C" w:rsidRDefault="001350EC" w:rsidP="0059152C">
            <w:pPr>
              <w:jc w:val="right"/>
              <w:rPr>
                <w:rFonts w:asciiTheme="minorBidi" w:hAnsiTheme="minorBidi" w:cstheme="minorBidi"/>
                <w:sz w:val="16"/>
                <w:szCs w:val="16"/>
              </w:rPr>
            </w:pPr>
            <w:r>
              <w:rPr>
                <w:rFonts w:asciiTheme="minorBidi" w:hAnsiTheme="minorBidi" w:cstheme="minorBidi"/>
                <w:sz w:val="16"/>
                <w:szCs w:val="16"/>
              </w:rPr>
              <w:t>10.000</w:t>
            </w:r>
          </w:p>
        </w:tc>
        <w:tc>
          <w:tcPr>
            <w:tcW w:w="1417" w:type="dxa"/>
            <w:shd w:val="clear" w:color="auto" w:fill="auto"/>
            <w:vAlign w:val="center"/>
            <w:hideMark/>
          </w:tcPr>
          <w:p w14:paraId="0D662A6D" w14:textId="46C6ED0B"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10.000</w:t>
            </w:r>
          </w:p>
        </w:tc>
      </w:tr>
      <w:tr w:rsidR="0059152C" w:rsidRPr="00805CB0" w14:paraId="719D7A6C" w14:textId="77777777" w:rsidTr="0059152C">
        <w:trPr>
          <w:trHeight w:val="315"/>
        </w:trPr>
        <w:tc>
          <w:tcPr>
            <w:tcW w:w="988" w:type="dxa"/>
            <w:shd w:val="clear" w:color="auto" w:fill="auto"/>
            <w:noWrap/>
            <w:vAlign w:val="center"/>
            <w:hideMark/>
          </w:tcPr>
          <w:p w14:paraId="0BAC6F45" w14:textId="6CAB40D8"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135529A"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noWrap/>
            <w:vAlign w:val="center"/>
            <w:hideMark/>
          </w:tcPr>
          <w:p w14:paraId="25AEC20D"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3C5739F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313</w:t>
            </w:r>
          </w:p>
        </w:tc>
        <w:tc>
          <w:tcPr>
            <w:tcW w:w="3544" w:type="dxa"/>
            <w:shd w:val="clear" w:color="auto" w:fill="auto"/>
            <w:vAlign w:val="center"/>
            <w:hideMark/>
          </w:tcPr>
          <w:p w14:paraId="7957E9B5"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5EA4AF0" w14:textId="0F3626BE"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2.000</w:t>
            </w:r>
          </w:p>
        </w:tc>
        <w:tc>
          <w:tcPr>
            <w:tcW w:w="1417" w:type="dxa"/>
            <w:shd w:val="clear" w:color="auto" w:fill="auto"/>
            <w:noWrap/>
            <w:vAlign w:val="center"/>
            <w:hideMark/>
          </w:tcPr>
          <w:p w14:paraId="3CADC64E" w14:textId="5699D0C0"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2.000</w:t>
            </w:r>
          </w:p>
        </w:tc>
      </w:tr>
      <w:tr w:rsidR="0059152C" w:rsidRPr="00805CB0" w14:paraId="5B472FCA" w14:textId="77777777" w:rsidTr="0059152C">
        <w:trPr>
          <w:trHeight w:val="300"/>
        </w:trPr>
        <w:tc>
          <w:tcPr>
            <w:tcW w:w="988" w:type="dxa"/>
            <w:shd w:val="clear" w:color="auto" w:fill="auto"/>
            <w:noWrap/>
            <w:vAlign w:val="center"/>
            <w:hideMark/>
          </w:tcPr>
          <w:p w14:paraId="416E6424" w14:textId="3459E01E"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430489ED"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12</w:t>
            </w:r>
          </w:p>
        </w:tc>
        <w:tc>
          <w:tcPr>
            <w:tcW w:w="572" w:type="dxa"/>
            <w:shd w:val="clear" w:color="auto" w:fill="auto"/>
            <w:noWrap/>
            <w:vAlign w:val="center"/>
            <w:hideMark/>
          </w:tcPr>
          <w:p w14:paraId="202C2290"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836C381"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3132</w:t>
            </w:r>
          </w:p>
        </w:tc>
        <w:tc>
          <w:tcPr>
            <w:tcW w:w="3544" w:type="dxa"/>
            <w:shd w:val="clear" w:color="auto" w:fill="auto"/>
            <w:vAlign w:val="center"/>
            <w:hideMark/>
          </w:tcPr>
          <w:p w14:paraId="47F719DC"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Doprinosi za obvezno zdravstveno osiguranje</w:t>
            </w:r>
          </w:p>
        </w:tc>
        <w:tc>
          <w:tcPr>
            <w:tcW w:w="1276" w:type="dxa"/>
            <w:shd w:val="clear" w:color="auto" w:fill="auto"/>
            <w:vAlign w:val="center"/>
          </w:tcPr>
          <w:p w14:paraId="6EE45F86" w14:textId="004A830B" w:rsidR="0059152C" w:rsidRPr="0059152C" w:rsidRDefault="001350EC"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6DA7D945" w14:textId="6849B652"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2.000</w:t>
            </w:r>
          </w:p>
        </w:tc>
      </w:tr>
      <w:tr w:rsidR="0059152C" w:rsidRPr="00805CB0" w14:paraId="3AFA59C3" w14:textId="77777777" w:rsidTr="0059152C">
        <w:trPr>
          <w:trHeight w:val="315"/>
        </w:trPr>
        <w:tc>
          <w:tcPr>
            <w:tcW w:w="988" w:type="dxa"/>
            <w:shd w:val="clear" w:color="auto" w:fill="auto"/>
            <w:vAlign w:val="center"/>
            <w:hideMark/>
          </w:tcPr>
          <w:p w14:paraId="55013ECF" w14:textId="1486153B"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2BD370A7"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vAlign w:val="center"/>
            <w:hideMark/>
          </w:tcPr>
          <w:p w14:paraId="69958E42"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97F60C8"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16B0943A"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75DFBBB" w14:textId="7FA485D4"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20.000</w:t>
            </w:r>
          </w:p>
        </w:tc>
        <w:tc>
          <w:tcPr>
            <w:tcW w:w="1417" w:type="dxa"/>
            <w:shd w:val="clear" w:color="auto" w:fill="auto"/>
            <w:vAlign w:val="center"/>
            <w:hideMark/>
          </w:tcPr>
          <w:p w14:paraId="0F33380F" w14:textId="65AF2427"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4</w:t>
            </w:r>
            <w:r w:rsidR="001350EC">
              <w:rPr>
                <w:rFonts w:asciiTheme="minorBidi" w:hAnsiTheme="minorBidi" w:cstheme="minorBidi"/>
                <w:b/>
                <w:bCs/>
                <w:sz w:val="16"/>
                <w:szCs w:val="16"/>
              </w:rPr>
              <w:t>0</w:t>
            </w:r>
            <w:r w:rsidRPr="00805CB0">
              <w:rPr>
                <w:rFonts w:asciiTheme="minorBidi" w:hAnsiTheme="minorBidi" w:cstheme="minorBidi"/>
                <w:b/>
                <w:bCs/>
                <w:sz w:val="16"/>
                <w:szCs w:val="16"/>
              </w:rPr>
              <w:t>.000</w:t>
            </w:r>
          </w:p>
        </w:tc>
      </w:tr>
      <w:tr w:rsidR="0059152C" w:rsidRPr="00805CB0" w14:paraId="557D9E83" w14:textId="77777777" w:rsidTr="0059152C">
        <w:trPr>
          <w:trHeight w:val="315"/>
        </w:trPr>
        <w:tc>
          <w:tcPr>
            <w:tcW w:w="988" w:type="dxa"/>
            <w:shd w:val="clear" w:color="auto" w:fill="auto"/>
            <w:noWrap/>
            <w:vAlign w:val="center"/>
            <w:hideMark/>
          </w:tcPr>
          <w:p w14:paraId="31525E2A" w14:textId="6AB95624"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3FF3404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noWrap/>
            <w:vAlign w:val="center"/>
            <w:hideMark/>
          </w:tcPr>
          <w:p w14:paraId="71F6E260"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7576840"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5F471DF7"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5EABC042" w14:textId="3C8B935A"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20.000</w:t>
            </w:r>
          </w:p>
        </w:tc>
        <w:tc>
          <w:tcPr>
            <w:tcW w:w="1417" w:type="dxa"/>
            <w:shd w:val="clear" w:color="auto" w:fill="auto"/>
            <w:noWrap/>
            <w:vAlign w:val="center"/>
            <w:hideMark/>
          </w:tcPr>
          <w:p w14:paraId="465567D8" w14:textId="51A0ABDA"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4</w:t>
            </w:r>
            <w:r w:rsidR="001350EC">
              <w:rPr>
                <w:rFonts w:asciiTheme="minorBidi" w:hAnsiTheme="minorBidi" w:cstheme="minorBidi"/>
                <w:b/>
                <w:bCs/>
                <w:sz w:val="16"/>
                <w:szCs w:val="16"/>
              </w:rPr>
              <w:t>0</w:t>
            </w:r>
            <w:r w:rsidRPr="00805CB0">
              <w:rPr>
                <w:rFonts w:asciiTheme="minorBidi" w:hAnsiTheme="minorBidi" w:cstheme="minorBidi"/>
                <w:b/>
                <w:bCs/>
                <w:sz w:val="16"/>
                <w:szCs w:val="16"/>
              </w:rPr>
              <w:t>.000</w:t>
            </w:r>
          </w:p>
        </w:tc>
      </w:tr>
      <w:tr w:rsidR="0059152C" w:rsidRPr="00805CB0" w14:paraId="2D38B8CF" w14:textId="77777777" w:rsidTr="0059152C">
        <w:trPr>
          <w:trHeight w:val="315"/>
        </w:trPr>
        <w:tc>
          <w:tcPr>
            <w:tcW w:w="988" w:type="dxa"/>
            <w:shd w:val="clear" w:color="auto" w:fill="auto"/>
            <w:noWrap/>
            <w:vAlign w:val="center"/>
            <w:hideMark/>
          </w:tcPr>
          <w:p w14:paraId="4F36E7A6" w14:textId="74066700"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08619FE7"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12</w:t>
            </w:r>
          </w:p>
        </w:tc>
        <w:tc>
          <w:tcPr>
            <w:tcW w:w="572" w:type="dxa"/>
            <w:shd w:val="clear" w:color="auto" w:fill="auto"/>
            <w:noWrap/>
            <w:vAlign w:val="center"/>
            <w:hideMark/>
          </w:tcPr>
          <w:p w14:paraId="2440172B"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9C59394"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3233</w:t>
            </w:r>
          </w:p>
        </w:tc>
        <w:tc>
          <w:tcPr>
            <w:tcW w:w="3544" w:type="dxa"/>
            <w:shd w:val="clear" w:color="auto" w:fill="auto"/>
            <w:vAlign w:val="center"/>
            <w:hideMark/>
          </w:tcPr>
          <w:p w14:paraId="3BBB6F21"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Usluge promidžbe i informiranja</w:t>
            </w:r>
          </w:p>
        </w:tc>
        <w:tc>
          <w:tcPr>
            <w:tcW w:w="1276" w:type="dxa"/>
            <w:shd w:val="clear" w:color="auto" w:fill="auto"/>
            <w:vAlign w:val="center"/>
          </w:tcPr>
          <w:p w14:paraId="360D95F7" w14:textId="58345AEA" w:rsidR="0059152C" w:rsidRPr="0059152C" w:rsidRDefault="001350EC"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20A32114" w14:textId="7DFB8AED"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2.000</w:t>
            </w:r>
          </w:p>
        </w:tc>
      </w:tr>
      <w:tr w:rsidR="0059152C" w:rsidRPr="00805CB0" w14:paraId="627CA46C" w14:textId="77777777" w:rsidTr="0059152C">
        <w:trPr>
          <w:trHeight w:val="315"/>
        </w:trPr>
        <w:tc>
          <w:tcPr>
            <w:tcW w:w="988" w:type="dxa"/>
            <w:shd w:val="clear" w:color="auto" w:fill="auto"/>
            <w:noWrap/>
            <w:vAlign w:val="center"/>
            <w:hideMark/>
          </w:tcPr>
          <w:p w14:paraId="7416AE0B" w14:textId="0769CC74"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251FDBD3"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12</w:t>
            </w:r>
          </w:p>
        </w:tc>
        <w:tc>
          <w:tcPr>
            <w:tcW w:w="572" w:type="dxa"/>
            <w:shd w:val="clear" w:color="auto" w:fill="auto"/>
            <w:noWrap/>
            <w:vAlign w:val="center"/>
            <w:hideMark/>
          </w:tcPr>
          <w:p w14:paraId="524102F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31CC635"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21ECA35E"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06D2AC0A" w14:textId="70EEDC46" w:rsidR="0059152C" w:rsidRPr="0059152C" w:rsidRDefault="001350EC" w:rsidP="0059152C">
            <w:pPr>
              <w:jc w:val="right"/>
              <w:rPr>
                <w:rFonts w:asciiTheme="minorBidi" w:hAnsiTheme="minorBidi" w:cstheme="minorBidi"/>
                <w:sz w:val="16"/>
                <w:szCs w:val="16"/>
              </w:rPr>
            </w:pPr>
            <w:r>
              <w:rPr>
                <w:rFonts w:asciiTheme="minorBidi" w:hAnsiTheme="minorBidi" w:cstheme="minorBidi"/>
                <w:sz w:val="16"/>
                <w:szCs w:val="16"/>
              </w:rPr>
              <w:t>18.000</w:t>
            </w:r>
          </w:p>
        </w:tc>
        <w:tc>
          <w:tcPr>
            <w:tcW w:w="1417" w:type="dxa"/>
            <w:shd w:val="clear" w:color="auto" w:fill="auto"/>
            <w:vAlign w:val="center"/>
            <w:hideMark/>
          </w:tcPr>
          <w:p w14:paraId="0E4404E6" w14:textId="116FC870" w:rsidR="0059152C" w:rsidRPr="00805CB0" w:rsidRDefault="001350EC" w:rsidP="0059152C">
            <w:pPr>
              <w:jc w:val="right"/>
              <w:rPr>
                <w:rFonts w:asciiTheme="minorBidi" w:hAnsiTheme="minorBidi" w:cstheme="minorBidi"/>
                <w:sz w:val="16"/>
                <w:szCs w:val="16"/>
              </w:rPr>
            </w:pPr>
            <w:r>
              <w:rPr>
                <w:rFonts w:asciiTheme="minorBidi" w:hAnsiTheme="minorBidi" w:cstheme="minorBidi"/>
                <w:sz w:val="16"/>
                <w:szCs w:val="16"/>
              </w:rPr>
              <w:t>38</w:t>
            </w:r>
            <w:r w:rsidR="0059152C" w:rsidRPr="00805CB0">
              <w:rPr>
                <w:rFonts w:asciiTheme="minorBidi" w:hAnsiTheme="minorBidi" w:cstheme="minorBidi"/>
                <w:sz w:val="16"/>
                <w:szCs w:val="16"/>
              </w:rPr>
              <w:t>.000</w:t>
            </w:r>
          </w:p>
        </w:tc>
      </w:tr>
      <w:tr w:rsidR="0059152C" w:rsidRPr="00805CB0" w14:paraId="39EBBD6B" w14:textId="77777777" w:rsidTr="0059152C">
        <w:trPr>
          <w:trHeight w:val="315"/>
        </w:trPr>
        <w:tc>
          <w:tcPr>
            <w:tcW w:w="988" w:type="dxa"/>
            <w:shd w:val="clear" w:color="auto" w:fill="auto"/>
            <w:vAlign w:val="center"/>
            <w:hideMark/>
          </w:tcPr>
          <w:p w14:paraId="62BCBE44" w14:textId="0EA3A326"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DDC1A48"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vAlign w:val="center"/>
            <w:hideMark/>
          </w:tcPr>
          <w:p w14:paraId="7FE9255A"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E4AEECC"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0BB7E0C1"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5D6F853" w14:textId="686E3282" w:rsidR="0059152C" w:rsidRPr="0059152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352.500</w:t>
            </w:r>
          </w:p>
        </w:tc>
        <w:tc>
          <w:tcPr>
            <w:tcW w:w="1417" w:type="dxa"/>
            <w:shd w:val="clear" w:color="auto" w:fill="auto"/>
            <w:vAlign w:val="center"/>
            <w:hideMark/>
          </w:tcPr>
          <w:p w14:paraId="2835FB05" w14:textId="21C85BE2" w:rsidR="0059152C" w:rsidRPr="00805CB0"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700</w:t>
            </w:r>
            <w:r w:rsidR="0059152C" w:rsidRPr="00805CB0">
              <w:rPr>
                <w:rFonts w:asciiTheme="minorBidi" w:hAnsiTheme="minorBidi" w:cstheme="minorBidi"/>
                <w:b/>
                <w:bCs/>
                <w:sz w:val="16"/>
                <w:szCs w:val="16"/>
              </w:rPr>
              <w:t>.000</w:t>
            </w:r>
          </w:p>
        </w:tc>
      </w:tr>
      <w:tr w:rsidR="001350EC" w:rsidRPr="00805CB0" w14:paraId="634549D7" w14:textId="77777777" w:rsidTr="0059152C">
        <w:trPr>
          <w:trHeight w:val="315"/>
        </w:trPr>
        <w:tc>
          <w:tcPr>
            <w:tcW w:w="988" w:type="dxa"/>
            <w:shd w:val="clear" w:color="auto" w:fill="auto"/>
            <w:vAlign w:val="center"/>
          </w:tcPr>
          <w:p w14:paraId="39BC03B4" w14:textId="63865459" w:rsidR="001350EC" w:rsidRPr="00775115" w:rsidRDefault="001350EC" w:rsidP="0059152C">
            <w:pPr>
              <w:jc w:val="center"/>
              <w:rPr>
                <w:rFonts w:asciiTheme="minorBidi" w:hAnsiTheme="minorBidi" w:cstheme="minorBidi"/>
                <w:b/>
                <w:bCs/>
                <w:sz w:val="16"/>
                <w:szCs w:val="16"/>
              </w:rPr>
            </w:pPr>
            <w:r>
              <w:rPr>
                <w:rFonts w:asciiTheme="minorBidi" w:hAnsiTheme="minorBidi" w:cstheme="minorBidi"/>
                <w:b/>
                <w:bCs/>
                <w:sz w:val="16"/>
                <w:szCs w:val="16"/>
              </w:rPr>
              <w:t>T810094</w:t>
            </w:r>
          </w:p>
        </w:tc>
        <w:tc>
          <w:tcPr>
            <w:tcW w:w="567" w:type="dxa"/>
            <w:shd w:val="clear" w:color="auto" w:fill="auto"/>
            <w:vAlign w:val="center"/>
          </w:tcPr>
          <w:p w14:paraId="7CE6D805" w14:textId="54D95AA5" w:rsidR="001350EC" w:rsidRPr="00805CB0" w:rsidRDefault="001350EC" w:rsidP="0059152C">
            <w:pPr>
              <w:jc w:val="center"/>
              <w:rPr>
                <w:rFonts w:asciiTheme="minorBidi" w:hAnsiTheme="minorBidi" w:cstheme="minorBidi"/>
                <w:b/>
                <w:bCs/>
                <w:sz w:val="16"/>
                <w:szCs w:val="16"/>
              </w:rPr>
            </w:pPr>
            <w:r>
              <w:rPr>
                <w:rFonts w:asciiTheme="minorBidi" w:hAnsiTheme="minorBidi" w:cstheme="minorBidi"/>
                <w:b/>
                <w:bCs/>
                <w:sz w:val="16"/>
                <w:szCs w:val="16"/>
              </w:rPr>
              <w:t>12</w:t>
            </w:r>
          </w:p>
        </w:tc>
        <w:tc>
          <w:tcPr>
            <w:tcW w:w="572" w:type="dxa"/>
            <w:shd w:val="clear" w:color="auto" w:fill="auto"/>
            <w:vAlign w:val="center"/>
          </w:tcPr>
          <w:p w14:paraId="3EFA2A88" w14:textId="77777777" w:rsidR="001350EC" w:rsidRPr="00805CB0" w:rsidRDefault="001350EC" w:rsidP="0059152C">
            <w:pPr>
              <w:jc w:val="center"/>
              <w:rPr>
                <w:rFonts w:asciiTheme="minorBidi" w:hAnsiTheme="minorBidi" w:cstheme="minorBidi"/>
                <w:b/>
                <w:bCs/>
                <w:sz w:val="16"/>
                <w:szCs w:val="16"/>
              </w:rPr>
            </w:pPr>
          </w:p>
        </w:tc>
        <w:tc>
          <w:tcPr>
            <w:tcW w:w="703" w:type="dxa"/>
            <w:shd w:val="clear" w:color="auto" w:fill="auto"/>
            <w:vAlign w:val="center"/>
          </w:tcPr>
          <w:p w14:paraId="1E3E80D8" w14:textId="34FEC5DD" w:rsidR="001350EC" w:rsidRPr="00805CB0" w:rsidRDefault="001350EC" w:rsidP="0059152C">
            <w:pPr>
              <w:rPr>
                <w:rFonts w:asciiTheme="minorBidi" w:hAnsiTheme="minorBidi" w:cstheme="minorBidi"/>
                <w:b/>
                <w:bCs/>
                <w:sz w:val="16"/>
                <w:szCs w:val="16"/>
              </w:rPr>
            </w:pPr>
            <w:r>
              <w:rPr>
                <w:rFonts w:asciiTheme="minorBidi" w:hAnsiTheme="minorBidi" w:cstheme="minorBidi"/>
                <w:b/>
                <w:bCs/>
                <w:sz w:val="16"/>
                <w:szCs w:val="16"/>
              </w:rPr>
              <w:t>422</w:t>
            </w:r>
          </w:p>
        </w:tc>
        <w:tc>
          <w:tcPr>
            <w:tcW w:w="3544" w:type="dxa"/>
            <w:shd w:val="clear" w:color="auto" w:fill="auto"/>
            <w:vAlign w:val="center"/>
          </w:tcPr>
          <w:p w14:paraId="5EE1A559" w14:textId="77777777" w:rsidR="001350EC" w:rsidRPr="00805CB0" w:rsidRDefault="001350EC" w:rsidP="0059152C">
            <w:pPr>
              <w:rPr>
                <w:rFonts w:asciiTheme="minorBidi" w:hAnsiTheme="minorBidi" w:cstheme="minorBidi"/>
                <w:b/>
                <w:bCs/>
                <w:sz w:val="16"/>
                <w:szCs w:val="16"/>
              </w:rPr>
            </w:pPr>
          </w:p>
        </w:tc>
        <w:tc>
          <w:tcPr>
            <w:tcW w:w="1276" w:type="dxa"/>
            <w:shd w:val="clear" w:color="auto" w:fill="auto"/>
            <w:vAlign w:val="center"/>
          </w:tcPr>
          <w:p w14:paraId="11914118" w14:textId="4073B7EB" w:rsidR="001350E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2.000</w:t>
            </w:r>
          </w:p>
        </w:tc>
        <w:tc>
          <w:tcPr>
            <w:tcW w:w="1417" w:type="dxa"/>
            <w:shd w:val="clear" w:color="auto" w:fill="auto"/>
            <w:vAlign w:val="center"/>
          </w:tcPr>
          <w:p w14:paraId="0C7AEF91" w14:textId="32637AAE" w:rsidR="001350EC" w:rsidRDefault="001350EC" w:rsidP="0059152C">
            <w:pPr>
              <w:jc w:val="right"/>
              <w:rPr>
                <w:rFonts w:asciiTheme="minorBidi" w:hAnsiTheme="minorBidi" w:cstheme="minorBidi"/>
                <w:b/>
                <w:bCs/>
                <w:sz w:val="16"/>
                <w:szCs w:val="16"/>
              </w:rPr>
            </w:pPr>
            <w:r>
              <w:rPr>
                <w:rFonts w:asciiTheme="minorBidi" w:hAnsiTheme="minorBidi" w:cstheme="minorBidi"/>
                <w:b/>
                <w:bCs/>
                <w:sz w:val="16"/>
                <w:szCs w:val="16"/>
              </w:rPr>
              <w:t>0</w:t>
            </w:r>
          </w:p>
        </w:tc>
      </w:tr>
      <w:tr w:rsidR="001350EC" w:rsidRPr="00805CB0" w14:paraId="7611BDD9" w14:textId="77777777" w:rsidTr="0059152C">
        <w:trPr>
          <w:trHeight w:val="315"/>
        </w:trPr>
        <w:tc>
          <w:tcPr>
            <w:tcW w:w="988" w:type="dxa"/>
            <w:shd w:val="clear" w:color="auto" w:fill="auto"/>
            <w:vAlign w:val="center"/>
          </w:tcPr>
          <w:p w14:paraId="7D9F0967" w14:textId="590B47E7" w:rsidR="001350EC" w:rsidRPr="001350EC" w:rsidRDefault="001350EC" w:rsidP="0059152C">
            <w:pPr>
              <w:jc w:val="center"/>
              <w:rPr>
                <w:rFonts w:asciiTheme="minorBidi" w:hAnsiTheme="minorBidi" w:cstheme="minorBidi"/>
                <w:sz w:val="16"/>
                <w:szCs w:val="16"/>
              </w:rPr>
            </w:pPr>
            <w:r>
              <w:rPr>
                <w:rFonts w:asciiTheme="minorBidi" w:hAnsiTheme="minorBidi" w:cstheme="minorBidi"/>
                <w:sz w:val="16"/>
                <w:szCs w:val="16"/>
              </w:rPr>
              <w:t>T810094</w:t>
            </w:r>
          </w:p>
        </w:tc>
        <w:tc>
          <w:tcPr>
            <w:tcW w:w="567" w:type="dxa"/>
            <w:shd w:val="clear" w:color="auto" w:fill="auto"/>
            <w:vAlign w:val="center"/>
          </w:tcPr>
          <w:p w14:paraId="5938B405" w14:textId="40295DB0" w:rsidR="001350EC" w:rsidRPr="001350EC" w:rsidRDefault="001350EC" w:rsidP="0059152C">
            <w:pPr>
              <w:jc w:val="center"/>
              <w:rPr>
                <w:rFonts w:asciiTheme="minorBidi" w:hAnsiTheme="minorBidi" w:cstheme="minorBidi"/>
                <w:sz w:val="16"/>
                <w:szCs w:val="16"/>
              </w:rPr>
            </w:pPr>
            <w:r w:rsidRPr="001350EC">
              <w:rPr>
                <w:rFonts w:asciiTheme="minorBidi" w:hAnsiTheme="minorBidi" w:cstheme="minorBidi"/>
                <w:sz w:val="16"/>
                <w:szCs w:val="16"/>
              </w:rPr>
              <w:t>12</w:t>
            </w:r>
          </w:p>
        </w:tc>
        <w:tc>
          <w:tcPr>
            <w:tcW w:w="572" w:type="dxa"/>
            <w:shd w:val="clear" w:color="auto" w:fill="auto"/>
            <w:vAlign w:val="center"/>
          </w:tcPr>
          <w:p w14:paraId="6F5F0A8A" w14:textId="4729D41F" w:rsidR="001350EC" w:rsidRPr="001350EC" w:rsidRDefault="001350EC" w:rsidP="0059152C">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vAlign w:val="center"/>
          </w:tcPr>
          <w:p w14:paraId="2C245176" w14:textId="5A0FE902" w:rsidR="001350EC" w:rsidRPr="001350EC" w:rsidRDefault="001350EC" w:rsidP="0059152C">
            <w:pPr>
              <w:rPr>
                <w:rFonts w:asciiTheme="minorBidi" w:hAnsiTheme="minorBidi" w:cstheme="minorBidi"/>
                <w:sz w:val="16"/>
                <w:szCs w:val="16"/>
              </w:rPr>
            </w:pPr>
            <w:r>
              <w:rPr>
                <w:rFonts w:asciiTheme="minorBidi" w:hAnsiTheme="minorBidi" w:cstheme="minorBidi"/>
                <w:sz w:val="16"/>
                <w:szCs w:val="16"/>
              </w:rPr>
              <w:t>4221</w:t>
            </w:r>
          </w:p>
        </w:tc>
        <w:tc>
          <w:tcPr>
            <w:tcW w:w="3544" w:type="dxa"/>
            <w:shd w:val="clear" w:color="auto" w:fill="auto"/>
            <w:vAlign w:val="center"/>
          </w:tcPr>
          <w:p w14:paraId="0855E321" w14:textId="67000C3B" w:rsidR="001350EC" w:rsidRPr="001350EC" w:rsidRDefault="001350EC" w:rsidP="0059152C">
            <w:pPr>
              <w:rPr>
                <w:rFonts w:asciiTheme="minorBidi" w:hAnsiTheme="minorBidi" w:cstheme="minorBidi"/>
                <w:sz w:val="16"/>
                <w:szCs w:val="16"/>
              </w:rPr>
            </w:pPr>
            <w:r>
              <w:rPr>
                <w:rFonts w:asciiTheme="minorBidi" w:hAnsiTheme="minorBidi" w:cstheme="minorBidi"/>
                <w:sz w:val="16"/>
                <w:szCs w:val="16"/>
              </w:rPr>
              <w:t>Uredska oprema i namještaj</w:t>
            </w:r>
          </w:p>
        </w:tc>
        <w:tc>
          <w:tcPr>
            <w:tcW w:w="1276" w:type="dxa"/>
            <w:shd w:val="clear" w:color="auto" w:fill="auto"/>
            <w:vAlign w:val="center"/>
          </w:tcPr>
          <w:p w14:paraId="61F7127F" w14:textId="728DFE92" w:rsidR="001350EC" w:rsidRPr="001350EC" w:rsidRDefault="001350EC"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tcPr>
          <w:p w14:paraId="5E8D841A" w14:textId="4C6C090B" w:rsidR="001350EC" w:rsidRPr="001350EC" w:rsidRDefault="001350EC" w:rsidP="0059152C">
            <w:pPr>
              <w:jc w:val="right"/>
              <w:rPr>
                <w:rFonts w:asciiTheme="minorBidi" w:hAnsiTheme="minorBidi" w:cstheme="minorBidi"/>
                <w:sz w:val="16"/>
                <w:szCs w:val="16"/>
              </w:rPr>
            </w:pPr>
            <w:r>
              <w:rPr>
                <w:rFonts w:asciiTheme="minorBidi" w:hAnsiTheme="minorBidi" w:cstheme="minorBidi"/>
                <w:sz w:val="16"/>
                <w:szCs w:val="16"/>
              </w:rPr>
              <w:t>0</w:t>
            </w:r>
          </w:p>
        </w:tc>
      </w:tr>
      <w:tr w:rsidR="0059152C" w:rsidRPr="00805CB0" w14:paraId="202B57F2" w14:textId="77777777" w:rsidTr="0059152C">
        <w:trPr>
          <w:trHeight w:val="315"/>
        </w:trPr>
        <w:tc>
          <w:tcPr>
            <w:tcW w:w="988" w:type="dxa"/>
            <w:shd w:val="clear" w:color="auto" w:fill="auto"/>
            <w:noWrap/>
            <w:vAlign w:val="center"/>
            <w:hideMark/>
          </w:tcPr>
          <w:p w14:paraId="23CE7A1B" w14:textId="19E64D2E"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432F152E"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12</w:t>
            </w:r>
          </w:p>
        </w:tc>
        <w:tc>
          <w:tcPr>
            <w:tcW w:w="572" w:type="dxa"/>
            <w:shd w:val="clear" w:color="auto" w:fill="auto"/>
            <w:noWrap/>
            <w:vAlign w:val="center"/>
            <w:hideMark/>
          </w:tcPr>
          <w:p w14:paraId="004C6878"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0E508682"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426</w:t>
            </w:r>
          </w:p>
        </w:tc>
        <w:tc>
          <w:tcPr>
            <w:tcW w:w="3544" w:type="dxa"/>
            <w:shd w:val="clear" w:color="auto" w:fill="auto"/>
            <w:vAlign w:val="center"/>
            <w:hideMark/>
          </w:tcPr>
          <w:p w14:paraId="4244E492"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5027700" w14:textId="0D178A3C"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350.500</w:t>
            </w:r>
          </w:p>
        </w:tc>
        <w:tc>
          <w:tcPr>
            <w:tcW w:w="1417" w:type="dxa"/>
            <w:shd w:val="clear" w:color="auto" w:fill="auto"/>
            <w:noWrap/>
            <w:vAlign w:val="center"/>
            <w:hideMark/>
          </w:tcPr>
          <w:p w14:paraId="680197D9" w14:textId="14E38B2E"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700</w:t>
            </w:r>
            <w:r w:rsidR="0059152C" w:rsidRPr="00805CB0">
              <w:rPr>
                <w:rFonts w:asciiTheme="minorBidi" w:hAnsiTheme="minorBidi" w:cstheme="minorBidi"/>
                <w:b/>
                <w:bCs/>
                <w:sz w:val="16"/>
                <w:szCs w:val="16"/>
              </w:rPr>
              <w:t>.000</w:t>
            </w:r>
          </w:p>
        </w:tc>
      </w:tr>
      <w:tr w:rsidR="0059152C" w:rsidRPr="00805CB0" w14:paraId="2B04E173" w14:textId="77777777" w:rsidTr="0059152C">
        <w:trPr>
          <w:trHeight w:val="315"/>
        </w:trPr>
        <w:tc>
          <w:tcPr>
            <w:tcW w:w="988" w:type="dxa"/>
            <w:shd w:val="clear" w:color="auto" w:fill="auto"/>
            <w:noWrap/>
            <w:vAlign w:val="center"/>
            <w:hideMark/>
          </w:tcPr>
          <w:p w14:paraId="39D998E9" w14:textId="2D58E2FA" w:rsidR="0059152C" w:rsidRPr="00E121A5" w:rsidRDefault="0059152C" w:rsidP="0059152C">
            <w:pPr>
              <w:jc w:val="center"/>
              <w:rPr>
                <w:rFonts w:asciiTheme="minorBidi" w:hAnsiTheme="minorBidi" w:cstheme="minorBidi"/>
                <w:color w:val="FF0000"/>
                <w:sz w:val="16"/>
                <w:szCs w:val="16"/>
              </w:rPr>
            </w:pPr>
            <w:r w:rsidRPr="00E121A5">
              <w:rPr>
                <w:rFonts w:asciiTheme="minorBidi" w:hAnsiTheme="minorBidi" w:cstheme="minorBidi"/>
                <w:sz w:val="16"/>
                <w:szCs w:val="16"/>
              </w:rPr>
              <w:t>T810094</w:t>
            </w:r>
          </w:p>
        </w:tc>
        <w:tc>
          <w:tcPr>
            <w:tcW w:w="567" w:type="dxa"/>
            <w:shd w:val="clear" w:color="auto" w:fill="auto"/>
            <w:vAlign w:val="center"/>
            <w:hideMark/>
          </w:tcPr>
          <w:p w14:paraId="6BCBECBF" w14:textId="77777777" w:rsidR="0059152C" w:rsidRPr="00E121A5" w:rsidRDefault="0059152C" w:rsidP="0059152C">
            <w:pPr>
              <w:jc w:val="center"/>
              <w:rPr>
                <w:rFonts w:asciiTheme="minorBidi" w:hAnsiTheme="minorBidi" w:cstheme="minorBidi"/>
                <w:sz w:val="16"/>
                <w:szCs w:val="16"/>
              </w:rPr>
            </w:pPr>
            <w:r w:rsidRPr="00E121A5">
              <w:rPr>
                <w:rFonts w:asciiTheme="minorBidi" w:hAnsiTheme="minorBidi" w:cstheme="minorBidi"/>
                <w:sz w:val="16"/>
                <w:szCs w:val="16"/>
              </w:rPr>
              <w:t>12</w:t>
            </w:r>
          </w:p>
        </w:tc>
        <w:tc>
          <w:tcPr>
            <w:tcW w:w="572" w:type="dxa"/>
            <w:shd w:val="clear" w:color="auto" w:fill="auto"/>
            <w:noWrap/>
            <w:vAlign w:val="center"/>
            <w:hideMark/>
          </w:tcPr>
          <w:p w14:paraId="09464DE1" w14:textId="77777777" w:rsidR="0059152C" w:rsidRPr="00E121A5" w:rsidRDefault="0059152C" w:rsidP="0059152C">
            <w:pPr>
              <w:jc w:val="center"/>
              <w:rPr>
                <w:rFonts w:asciiTheme="minorBidi" w:hAnsiTheme="minorBidi" w:cstheme="minorBidi"/>
                <w:sz w:val="16"/>
                <w:szCs w:val="16"/>
              </w:rPr>
            </w:pPr>
            <w:r w:rsidRPr="00E121A5">
              <w:rPr>
                <w:rFonts w:asciiTheme="minorBidi" w:hAnsiTheme="minorBidi" w:cstheme="minorBidi"/>
                <w:sz w:val="16"/>
                <w:szCs w:val="16"/>
              </w:rPr>
              <w:t>0452</w:t>
            </w:r>
          </w:p>
        </w:tc>
        <w:tc>
          <w:tcPr>
            <w:tcW w:w="703" w:type="dxa"/>
            <w:shd w:val="clear" w:color="auto" w:fill="auto"/>
            <w:vAlign w:val="center"/>
            <w:hideMark/>
          </w:tcPr>
          <w:p w14:paraId="69267931" w14:textId="6FF7409B" w:rsidR="0059152C" w:rsidRPr="00E121A5" w:rsidRDefault="0059152C" w:rsidP="0059152C">
            <w:pPr>
              <w:rPr>
                <w:rFonts w:asciiTheme="minorBidi" w:hAnsiTheme="minorBidi" w:cstheme="minorBidi"/>
                <w:sz w:val="16"/>
                <w:szCs w:val="16"/>
              </w:rPr>
            </w:pPr>
            <w:r w:rsidRPr="00E121A5">
              <w:rPr>
                <w:rFonts w:asciiTheme="minorBidi" w:hAnsiTheme="minorBidi" w:cstheme="minorBidi"/>
                <w:sz w:val="16"/>
                <w:szCs w:val="16"/>
              </w:rPr>
              <w:t>42</w:t>
            </w:r>
            <w:r w:rsidR="001350EC" w:rsidRPr="00E121A5">
              <w:rPr>
                <w:rFonts w:asciiTheme="minorBidi" w:hAnsiTheme="minorBidi" w:cstheme="minorBidi"/>
                <w:sz w:val="16"/>
                <w:szCs w:val="16"/>
              </w:rPr>
              <w:t>64</w:t>
            </w:r>
          </w:p>
        </w:tc>
        <w:tc>
          <w:tcPr>
            <w:tcW w:w="3544" w:type="dxa"/>
            <w:shd w:val="clear" w:color="auto" w:fill="auto"/>
            <w:vAlign w:val="center"/>
            <w:hideMark/>
          </w:tcPr>
          <w:p w14:paraId="04043F72" w14:textId="124C19E8" w:rsidR="0059152C" w:rsidRPr="00E121A5" w:rsidRDefault="001350EC" w:rsidP="0059152C">
            <w:pPr>
              <w:rPr>
                <w:rFonts w:asciiTheme="minorBidi" w:hAnsiTheme="minorBidi" w:cstheme="minorBidi"/>
                <w:sz w:val="16"/>
                <w:szCs w:val="16"/>
              </w:rPr>
            </w:pPr>
            <w:r w:rsidRPr="00E121A5">
              <w:rPr>
                <w:rFonts w:asciiTheme="minorBidi" w:hAnsiTheme="minorBidi" w:cstheme="minorBidi"/>
                <w:sz w:val="16"/>
                <w:szCs w:val="16"/>
              </w:rPr>
              <w:t>Ostala nematerijalna proizvedena imovina</w:t>
            </w:r>
          </w:p>
        </w:tc>
        <w:tc>
          <w:tcPr>
            <w:tcW w:w="1276" w:type="dxa"/>
            <w:shd w:val="clear" w:color="auto" w:fill="auto"/>
            <w:vAlign w:val="center"/>
          </w:tcPr>
          <w:p w14:paraId="20AA4FD9" w14:textId="03EA9C9D" w:rsidR="0059152C" w:rsidRPr="00E121A5" w:rsidRDefault="001350EC" w:rsidP="0059152C">
            <w:pPr>
              <w:jc w:val="right"/>
              <w:rPr>
                <w:rFonts w:asciiTheme="minorBidi" w:hAnsiTheme="minorBidi" w:cstheme="minorBidi"/>
                <w:sz w:val="16"/>
                <w:szCs w:val="16"/>
              </w:rPr>
            </w:pPr>
            <w:r w:rsidRPr="00E121A5">
              <w:rPr>
                <w:rFonts w:asciiTheme="minorBidi" w:hAnsiTheme="minorBidi" w:cstheme="minorBidi"/>
                <w:sz w:val="16"/>
                <w:szCs w:val="16"/>
              </w:rPr>
              <w:t>350.500</w:t>
            </w:r>
          </w:p>
        </w:tc>
        <w:tc>
          <w:tcPr>
            <w:tcW w:w="1417" w:type="dxa"/>
            <w:shd w:val="clear" w:color="auto" w:fill="auto"/>
            <w:vAlign w:val="center"/>
            <w:hideMark/>
          </w:tcPr>
          <w:p w14:paraId="3202A872" w14:textId="3C0D065B" w:rsidR="0059152C" w:rsidRPr="00E121A5" w:rsidRDefault="001350EC" w:rsidP="0059152C">
            <w:pPr>
              <w:jc w:val="right"/>
              <w:rPr>
                <w:rFonts w:asciiTheme="minorBidi" w:hAnsiTheme="minorBidi" w:cstheme="minorBidi"/>
                <w:sz w:val="16"/>
                <w:szCs w:val="16"/>
              </w:rPr>
            </w:pPr>
            <w:r w:rsidRPr="00E121A5">
              <w:rPr>
                <w:rFonts w:asciiTheme="minorBidi" w:hAnsiTheme="minorBidi" w:cstheme="minorBidi"/>
                <w:sz w:val="16"/>
                <w:szCs w:val="16"/>
              </w:rPr>
              <w:t>700</w:t>
            </w:r>
            <w:r w:rsidR="0059152C" w:rsidRPr="00E121A5">
              <w:rPr>
                <w:rFonts w:asciiTheme="minorBidi" w:hAnsiTheme="minorBidi" w:cstheme="minorBidi"/>
                <w:sz w:val="16"/>
                <w:szCs w:val="16"/>
              </w:rPr>
              <w:t>.000</w:t>
            </w:r>
          </w:p>
        </w:tc>
      </w:tr>
      <w:tr w:rsidR="0059152C" w:rsidRPr="00805CB0" w14:paraId="52DEC07E" w14:textId="77777777" w:rsidTr="0059152C">
        <w:trPr>
          <w:trHeight w:val="315"/>
        </w:trPr>
        <w:tc>
          <w:tcPr>
            <w:tcW w:w="988" w:type="dxa"/>
            <w:shd w:val="clear" w:color="auto" w:fill="auto"/>
            <w:vAlign w:val="center"/>
            <w:hideMark/>
          </w:tcPr>
          <w:p w14:paraId="72C406C9" w14:textId="1AAFA482"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654544D4"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vAlign w:val="center"/>
            <w:hideMark/>
          </w:tcPr>
          <w:p w14:paraId="2D6E63F1"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7EFCCFBE"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3544" w:type="dxa"/>
            <w:shd w:val="clear" w:color="auto" w:fill="auto"/>
            <w:vAlign w:val="center"/>
            <w:hideMark/>
          </w:tcPr>
          <w:p w14:paraId="43BA98E5"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CB16D47" w14:textId="326E914F"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6.000</w:t>
            </w:r>
          </w:p>
        </w:tc>
        <w:tc>
          <w:tcPr>
            <w:tcW w:w="1417" w:type="dxa"/>
            <w:shd w:val="clear" w:color="auto" w:fill="auto"/>
            <w:vAlign w:val="center"/>
            <w:hideMark/>
          </w:tcPr>
          <w:p w14:paraId="6888602E" w14:textId="697BCB5E"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12</w:t>
            </w:r>
            <w:r w:rsidR="0059152C" w:rsidRPr="00805CB0">
              <w:rPr>
                <w:rFonts w:asciiTheme="minorBidi" w:hAnsiTheme="minorBidi" w:cstheme="minorBidi"/>
                <w:b/>
                <w:bCs/>
                <w:sz w:val="16"/>
                <w:szCs w:val="16"/>
              </w:rPr>
              <w:t>.000</w:t>
            </w:r>
          </w:p>
        </w:tc>
      </w:tr>
      <w:tr w:rsidR="0059152C" w:rsidRPr="00805CB0" w14:paraId="0C61CC8F" w14:textId="77777777" w:rsidTr="0059152C">
        <w:trPr>
          <w:trHeight w:val="315"/>
        </w:trPr>
        <w:tc>
          <w:tcPr>
            <w:tcW w:w="988" w:type="dxa"/>
            <w:shd w:val="clear" w:color="auto" w:fill="auto"/>
            <w:noWrap/>
            <w:vAlign w:val="center"/>
            <w:hideMark/>
          </w:tcPr>
          <w:p w14:paraId="468B7E4F" w14:textId="3C4E7B08"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079830C"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noWrap/>
            <w:vAlign w:val="center"/>
            <w:hideMark/>
          </w:tcPr>
          <w:p w14:paraId="00A5683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649B950A"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311</w:t>
            </w:r>
          </w:p>
        </w:tc>
        <w:tc>
          <w:tcPr>
            <w:tcW w:w="3544" w:type="dxa"/>
            <w:shd w:val="clear" w:color="auto" w:fill="auto"/>
            <w:vAlign w:val="center"/>
            <w:hideMark/>
          </w:tcPr>
          <w:p w14:paraId="3FB18E08"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3074620D" w14:textId="77EACBA7"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5.000</w:t>
            </w:r>
          </w:p>
        </w:tc>
        <w:tc>
          <w:tcPr>
            <w:tcW w:w="1417" w:type="dxa"/>
            <w:shd w:val="clear" w:color="auto" w:fill="auto"/>
            <w:noWrap/>
            <w:vAlign w:val="center"/>
            <w:hideMark/>
          </w:tcPr>
          <w:p w14:paraId="19A28F57" w14:textId="05EA87D4"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10</w:t>
            </w:r>
            <w:r w:rsidR="0059152C" w:rsidRPr="00805CB0">
              <w:rPr>
                <w:rFonts w:asciiTheme="minorBidi" w:hAnsiTheme="minorBidi" w:cstheme="minorBidi"/>
                <w:b/>
                <w:bCs/>
                <w:sz w:val="16"/>
                <w:szCs w:val="16"/>
              </w:rPr>
              <w:t>.000</w:t>
            </w:r>
          </w:p>
        </w:tc>
      </w:tr>
      <w:tr w:rsidR="0059152C" w:rsidRPr="00805CB0" w14:paraId="560EC8E8" w14:textId="77777777" w:rsidTr="0059152C">
        <w:trPr>
          <w:trHeight w:val="300"/>
        </w:trPr>
        <w:tc>
          <w:tcPr>
            <w:tcW w:w="988" w:type="dxa"/>
            <w:shd w:val="clear" w:color="auto" w:fill="auto"/>
            <w:noWrap/>
            <w:vAlign w:val="center"/>
            <w:hideMark/>
          </w:tcPr>
          <w:p w14:paraId="1EF13629" w14:textId="14E97B05"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lastRenderedPageBreak/>
              <w:t>T810094</w:t>
            </w:r>
          </w:p>
        </w:tc>
        <w:tc>
          <w:tcPr>
            <w:tcW w:w="567" w:type="dxa"/>
            <w:shd w:val="clear" w:color="auto" w:fill="auto"/>
            <w:vAlign w:val="center"/>
            <w:hideMark/>
          </w:tcPr>
          <w:p w14:paraId="26B77CD1"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51</w:t>
            </w:r>
          </w:p>
        </w:tc>
        <w:tc>
          <w:tcPr>
            <w:tcW w:w="572" w:type="dxa"/>
            <w:shd w:val="clear" w:color="auto" w:fill="auto"/>
            <w:noWrap/>
            <w:vAlign w:val="center"/>
            <w:hideMark/>
          </w:tcPr>
          <w:p w14:paraId="683C210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65CD330F"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3111</w:t>
            </w:r>
          </w:p>
        </w:tc>
        <w:tc>
          <w:tcPr>
            <w:tcW w:w="3544" w:type="dxa"/>
            <w:shd w:val="clear" w:color="auto" w:fill="auto"/>
            <w:vAlign w:val="center"/>
            <w:hideMark/>
          </w:tcPr>
          <w:p w14:paraId="0C2CB4E6"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Plaće za redovan rad</w:t>
            </w:r>
          </w:p>
        </w:tc>
        <w:tc>
          <w:tcPr>
            <w:tcW w:w="1276" w:type="dxa"/>
            <w:shd w:val="clear" w:color="auto" w:fill="auto"/>
            <w:vAlign w:val="center"/>
          </w:tcPr>
          <w:p w14:paraId="35ED4659" w14:textId="7B070D89"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2A2484FE" w14:textId="2F4634F8" w:rsidR="0059152C" w:rsidRPr="00805CB0" w:rsidRDefault="00E121A5" w:rsidP="0059152C">
            <w:pPr>
              <w:jc w:val="right"/>
              <w:rPr>
                <w:rFonts w:asciiTheme="minorBidi" w:hAnsiTheme="minorBidi" w:cstheme="minorBidi"/>
                <w:sz w:val="16"/>
                <w:szCs w:val="16"/>
              </w:rPr>
            </w:pPr>
            <w:r>
              <w:rPr>
                <w:rFonts w:asciiTheme="minorBidi" w:hAnsiTheme="minorBidi" w:cstheme="minorBidi"/>
                <w:sz w:val="16"/>
                <w:szCs w:val="16"/>
              </w:rPr>
              <w:t>10</w:t>
            </w:r>
            <w:r w:rsidR="0059152C" w:rsidRPr="00805CB0">
              <w:rPr>
                <w:rFonts w:asciiTheme="minorBidi" w:hAnsiTheme="minorBidi" w:cstheme="minorBidi"/>
                <w:sz w:val="16"/>
                <w:szCs w:val="16"/>
              </w:rPr>
              <w:t>.000</w:t>
            </w:r>
          </w:p>
        </w:tc>
      </w:tr>
      <w:tr w:rsidR="0059152C" w:rsidRPr="00805CB0" w14:paraId="38DF2F8C" w14:textId="77777777" w:rsidTr="0059152C">
        <w:trPr>
          <w:trHeight w:val="315"/>
        </w:trPr>
        <w:tc>
          <w:tcPr>
            <w:tcW w:w="988" w:type="dxa"/>
            <w:shd w:val="clear" w:color="auto" w:fill="auto"/>
            <w:noWrap/>
            <w:vAlign w:val="center"/>
            <w:hideMark/>
          </w:tcPr>
          <w:p w14:paraId="103E54CF" w14:textId="7D05563C"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42484B9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noWrap/>
            <w:vAlign w:val="center"/>
            <w:hideMark/>
          </w:tcPr>
          <w:p w14:paraId="6A8890C8"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142739F3"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313</w:t>
            </w:r>
          </w:p>
        </w:tc>
        <w:tc>
          <w:tcPr>
            <w:tcW w:w="3544" w:type="dxa"/>
            <w:shd w:val="clear" w:color="auto" w:fill="auto"/>
            <w:vAlign w:val="center"/>
            <w:hideMark/>
          </w:tcPr>
          <w:p w14:paraId="3FE6EB54"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6153F9F" w14:textId="248D219A"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1.000</w:t>
            </w:r>
          </w:p>
        </w:tc>
        <w:tc>
          <w:tcPr>
            <w:tcW w:w="1417" w:type="dxa"/>
            <w:shd w:val="clear" w:color="auto" w:fill="auto"/>
            <w:noWrap/>
            <w:vAlign w:val="center"/>
            <w:hideMark/>
          </w:tcPr>
          <w:p w14:paraId="18DEDD5E" w14:textId="4E13A3E4"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2</w:t>
            </w:r>
            <w:r w:rsidR="0059152C" w:rsidRPr="00805CB0">
              <w:rPr>
                <w:rFonts w:asciiTheme="minorBidi" w:hAnsiTheme="minorBidi" w:cstheme="minorBidi"/>
                <w:b/>
                <w:bCs/>
                <w:sz w:val="16"/>
                <w:szCs w:val="16"/>
              </w:rPr>
              <w:t>.000</w:t>
            </w:r>
          </w:p>
        </w:tc>
      </w:tr>
      <w:tr w:rsidR="0059152C" w:rsidRPr="00805CB0" w14:paraId="7F3D30FE" w14:textId="77777777" w:rsidTr="0059152C">
        <w:trPr>
          <w:trHeight w:val="300"/>
        </w:trPr>
        <w:tc>
          <w:tcPr>
            <w:tcW w:w="988" w:type="dxa"/>
            <w:shd w:val="clear" w:color="auto" w:fill="auto"/>
            <w:noWrap/>
            <w:vAlign w:val="center"/>
            <w:hideMark/>
          </w:tcPr>
          <w:p w14:paraId="652FE3E0" w14:textId="79BA3A54"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7945F64B"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51</w:t>
            </w:r>
          </w:p>
        </w:tc>
        <w:tc>
          <w:tcPr>
            <w:tcW w:w="572" w:type="dxa"/>
            <w:shd w:val="clear" w:color="auto" w:fill="auto"/>
            <w:noWrap/>
            <w:vAlign w:val="center"/>
            <w:hideMark/>
          </w:tcPr>
          <w:p w14:paraId="0C0686F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1759FE7"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3132</w:t>
            </w:r>
          </w:p>
        </w:tc>
        <w:tc>
          <w:tcPr>
            <w:tcW w:w="3544" w:type="dxa"/>
            <w:shd w:val="clear" w:color="auto" w:fill="auto"/>
            <w:vAlign w:val="center"/>
            <w:hideMark/>
          </w:tcPr>
          <w:p w14:paraId="488454C2"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Doprinosi za obvezno zdravstveno osiguranje</w:t>
            </w:r>
          </w:p>
        </w:tc>
        <w:tc>
          <w:tcPr>
            <w:tcW w:w="1276" w:type="dxa"/>
            <w:shd w:val="clear" w:color="auto" w:fill="auto"/>
            <w:vAlign w:val="center"/>
          </w:tcPr>
          <w:p w14:paraId="6E6D8B9A" w14:textId="53F07155"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1.000</w:t>
            </w:r>
          </w:p>
        </w:tc>
        <w:tc>
          <w:tcPr>
            <w:tcW w:w="1417" w:type="dxa"/>
            <w:shd w:val="clear" w:color="auto" w:fill="auto"/>
            <w:vAlign w:val="center"/>
            <w:hideMark/>
          </w:tcPr>
          <w:p w14:paraId="17B4696D" w14:textId="7963A1B8" w:rsidR="0059152C" w:rsidRPr="00805CB0" w:rsidRDefault="00E121A5" w:rsidP="0059152C">
            <w:pPr>
              <w:jc w:val="right"/>
              <w:rPr>
                <w:rFonts w:asciiTheme="minorBidi" w:hAnsiTheme="minorBidi" w:cstheme="minorBidi"/>
                <w:sz w:val="16"/>
                <w:szCs w:val="16"/>
              </w:rPr>
            </w:pPr>
            <w:r>
              <w:rPr>
                <w:rFonts w:asciiTheme="minorBidi" w:hAnsiTheme="minorBidi" w:cstheme="minorBidi"/>
                <w:sz w:val="16"/>
                <w:szCs w:val="16"/>
              </w:rPr>
              <w:t>2</w:t>
            </w:r>
            <w:r w:rsidR="0059152C" w:rsidRPr="00805CB0">
              <w:rPr>
                <w:rFonts w:asciiTheme="minorBidi" w:hAnsiTheme="minorBidi" w:cstheme="minorBidi"/>
                <w:sz w:val="16"/>
                <w:szCs w:val="16"/>
              </w:rPr>
              <w:t>.000</w:t>
            </w:r>
          </w:p>
        </w:tc>
      </w:tr>
      <w:tr w:rsidR="0059152C" w:rsidRPr="00805CB0" w14:paraId="65BCD6C3" w14:textId="77777777" w:rsidTr="0059152C">
        <w:trPr>
          <w:trHeight w:val="315"/>
        </w:trPr>
        <w:tc>
          <w:tcPr>
            <w:tcW w:w="988" w:type="dxa"/>
            <w:shd w:val="clear" w:color="auto" w:fill="auto"/>
            <w:vAlign w:val="center"/>
            <w:hideMark/>
          </w:tcPr>
          <w:p w14:paraId="698D7B87" w14:textId="1299B102"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3C8E29A"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vAlign w:val="center"/>
            <w:hideMark/>
          </w:tcPr>
          <w:p w14:paraId="7CAA11B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2377CA7E"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45A0123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6771C37" w14:textId="7CAA17C3"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9.000</w:t>
            </w:r>
          </w:p>
        </w:tc>
        <w:tc>
          <w:tcPr>
            <w:tcW w:w="1417" w:type="dxa"/>
            <w:shd w:val="clear" w:color="auto" w:fill="auto"/>
            <w:vAlign w:val="center"/>
            <w:hideMark/>
          </w:tcPr>
          <w:p w14:paraId="28E7F55E" w14:textId="68CBE900"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38</w:t>
            </w:r>
            <w:r w:rsidR="0059152C" w:rsidRPr="00805CB0">
              <w:rPr>
                <w:rFonts w:asciiTheme="minorBidi" w:hAnsiTheme="minorBidi" w:cstheme="minorBidi"/>
                <w:b/>
                <w:bCs/>
                <w:sz w:val="16"/>
                <w:szCs w:val="16"/>
              </w:rPr>
              <w:t>.000</w:t>
            </w:r>
          </w:p>
        </w:tc>
      </w:tr>
      <w:tr w:rsidR="0059152C" w:rsidRPr="00805CB0" w14:paraId="64DF9A12" w14:textId="77777777" w:rsidTr="0059152C">
        <w:trPr>
          <w:trHeight w:val="315"/>
        </w:trPr>
        <w:tc>
          <w:tcPr>
            <w:tcW w:w="988" w:type="dxa"/>
            <w:shd w:val="clear" w:color="auto" w:fill="auto"/>
            <w:noWrap/>
            <w:vAlign w:val="center"/>
            <w:hideMark/>
          </w:tcPr>
          <w:p w14:paraId="1887D8D9" w14:textId="013FF1DF"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2E96C6CA"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noWrap/>
            <w:vAlign w:val="center"/>
            <w:hideMark/>
          </w:tcPr>
          <w:p w14:paraId="6954F192"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7AC4651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5B6761F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71DC73F" w14:textId="37A7E23B"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9.000</w:t>
            </w:r>
          </w:p>
        </w:tc>
        <w:tc>
          <w:tcPr>
            <w:tcW w:w="1417" w:type="dxa"/>
            <w:shd w:val="clear" w:color="auto" w:fill="auto"/>
            <w:noWrap/>
            <w:vAlign w:val="center"/>
            <w:hideMark/>
          </w:tcPr>
          <w:p w14:paraId="28266AE5" w14:textId="14F2503C"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38</w:t>
            </w:r>
            <w:r w:rsidR="0059152C" w:rsidRPr="00805CB0">
              <w:rPr>
                <w:rFonts w:asciiTheme="minorBidi" w:hAnsiTheme="minorBidi" w:cstheme="minorBidi"/>
                <w:b/>
                <w:bCs/>
                <w:sz w:val="16"/>
                <w:szCs w:val="16"/>
              </w:rPr>
              <w:t>.000</w:t>
            </w:r>
          </w:p>
        </w:tc>
      </w:tr>
      <w:tr w:rsidR="0059152C" w:rsidRPr="00805CB0" w14:paraId="477D41B8" w14:textId="77777777" w:rsidTr="0059152C">
        <w:trPr>
          <w:trHeight w:val="300"/>
        </w:trPr>
        <w:tc>
          <w:tcPr>
            <w:tcW w:w="988" w:type="dxa"/>
            <w:shd w:val="clear" w:color="auto" w:fill="auto"/>
            <w:noWrap/>
            <w:vAlign w:val="center"/>
            <w:hideMark/>
          </w:tcPr>
          <w:p w14:paraId="71269E4B" w14:textId="5469D594"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7193A9D1"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51</w:t>
            </w:r>
          </w:p>
        </w:tc>
        <w:tc>
          <w:tcPr>
            <w:tcW w:w="572" w:type="dxa"/>
            <w:shd w:val="clear" w:color="auto" w:fill="auto"/>
            <w:noWrap/>
            <w:vAlign w:val="center"/>
            <w:hideMark/>
          </w:tcPr>
          <w:p w14:paraId="48E69975"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5199F1F3"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3233</w:t>
            </w:r>
          </w:p>
        </w:tc>
        <w:tc>
          <w:tcPr>
            <w:tcW w:w="3544" w:type="dxa"/>
            <w:shd w:val="clear" w:color="auto" w:fill="auto"/>
            <w:vAlign w:val="center"/>
            <w:hideMark/>
          </w:tcPr>
          <w:p w14:paraId="19E3C5F4"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Usluge promidžbe i informiranja</w:t>
            </w:r>
          </w:p>
        </w:tc>
        <w:tc>
          <w:tcPr>
            <w:tcW w:w="1276" w:type="dxa"/>
            <w:shd w:val="clear" w:color="auto" w:fill="auto"/>
            <w:vAlign w:val="center"/>
          </w:tcPr>
          <w:p w14:paraId="4593A26D" w14:textId="1796E69B"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522DF0D7" w14:textId="02448C94"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0</w:t>
            </w:r>
          </w:p>
        </w:tc>
      </w:tr>
      <w:tr w:rsidR="0059152C" w:rsidRPr="00805CB0" w14:paraId="38613DA4" w14:textId="77777777" w:rsidTr="0059152C">
        <w:trPr>
          <w:trHeight w:val="300"/>
        </w:trPr>
        <w:tc>
          <w:tcPr>
            <w:tcW w:w="988" w:type="dxa"/>
            <w:shd w:val="clear" w:color="auto" w:fill="auto"/>
            <w:noWrap/>
            <w:vAlign w:val="center"/>
            <w:hideMark/>
          </w:tcPr>
          <w:p w14:paraId="2B4F12FA" w14:textId="01AEFC83"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1397C036"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51</w:t>
            </w:r>
          </w:p>
        </w:tc>
        <w:tc>
          <w:tcPr>
            <w:tcW w:w="572" w:type="dxa"/>
            <w:shd w:val="clear" w:color="auto" w:fill="auto"/>
            <w:noWrap/>
            <w:vAlign w:val="center"/>
            <w:hideMark/>
          </w:tcPr>
          <w:p w14:paraId="3FB5A4B8"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367CFD29"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7408F152"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44DA3A85" w14:textId="2EE5A025"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7.000</w:t>
            </w:r>
          </w:p>
        </w:tc>
        <w:tc>
          <w:tcPr>
            <w:tcW w:w="1417" w:type="dxa"/>
            <w:shd w:val="clear" w:color="auto" w:fill="auto"/>
            <w:vAlign w:val="center"/>
            <w:hideMark/>
          </w:tcPr>
          <w:p w14:paraId="161ED86B" w14:textId="171AB081" w:rsidR="0059152C" w:rsidRPr="00805CB0" w:rsidRDefault="00E121A5" w:rsidP="0059152C">
            <w:pPr>
              <w:jc w:val="right"/>
              <w:rPr>
                <w:rFonts w:asciiTheme="minorBidi" w:hAnsiTheme="minorBidi" w:cstheme="minorBidi"/>
                <w:sz w:val="16"/>
                <w:szCs w:val="16"/>
              </w:rPr>
            </w:pPr>
            <w:r>
              <w:rPr>
                <w:rFonts w:asciiTheme="minorBidi" w:hAnsiTheme="minorBidi" w:cstheme="minorBidi"/>
                <w:sz w:val="16"/>
                <w:szCs w:val="16"/>
              </w:rPr>
              <w:t>38</w:t>
            </w:r>
            <w:r w:rsidR="0059152C" w:rsidRPr="00805CB0">
              <w:rPr>
                <w:rFonts w:asciiTheme="minorBidi" w:hAnsiTheme="minorBidi" w:cstheme="minorBidi"/>
                <w:sz w:val="16"/>
                <w:szCs w:val="16"/>
              </w:rPr>
              <w:t>.000</w:t>
            </w:r>
          </w:p>
        </w:tc>
      </w:tr>
      <w:tr w:rsidR="0059152C" w:rsidRPr="00805CB0" w14:paraId="4228B22C" w14:textId="77777777" w:rsidTr="0059152C">
        <w:trPr>
          <w:trHeight w:val="315"/>
        </w:trPr>
        <w:tc>
          <w:tcPr>
            <w:tcW w:w="988" w:type="dxa"/>
            <w:shd w:val="clear" w:color="auto" w:fill="auto"/>
            <w:vAlign w:val="center"/>
            <w:hideMark/>
          </w:tcPr>
          <w:p w14:paraId="05867BF9" w14:textId="4A630943"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134EA633"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vAlign w:val="center"/>
            <w:hideMark/>
          </w:tcPr>
          <w:p w14:paraId="4B4AA27B"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09482C1E"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30D12FCD"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433A2035" w14:textId="746401BE"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372.000</w:t>
            </w:r>
          </w:p>
        </w:tc>
        <w:tc>
          <w:tcPr>
            <w:tcW w:w="1417" w:type="dxa"/>
            <w:shd w:val="clear" w:color="auto" w:fill="auto"/>
            <w:vAlign w:val="center"/>
            <w:hideMark/>
          </w:tcPr>
          <w:p w14:paraId="64238816" w14:textId="3D90ED5A"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700</w:t>
            </w:r>
            <w:r w:rsidR="0059152C" w:rsidRPr="00805CB0">
              <w:rPr>
                <w:rFonts w:asciiTheme="minorBidi" w:hAnsiTheme="minorBidi" w:cstheme="minorBidi"/>
                <w:b/>
                <w:bCs/>
                <w:sz w:val="16"/>
                <w:szCs w:val="16"/>
              </w:rPr>
              <w:t>.000</w:t>
            </w:r>
          </w:p>
        </w:tc>
      </w:tr>
      <w:tr w:rsidR="00E121A5" w:rsidRPr="00805CB0" w14:paraId="2C9FDBB8" w14:textId="77777777" w:rsidTr="0059152C">
        <w:trPr>
          <w:trHeight w:val="315"/>
        </w:trPr>
        <w:tc>
          <w:tcPr>
            <w:tcW w:w="988" w:type="dxa"/>
            <w:shd w:val="clear" w:color="auto" w:fill="auto"/>
            <w:vAlign w:val="center"/>
          </w:tcPr>
          <w:p w14:paraId="0319DA7A" w14:textId="16FF4FF2" w:rsidR="00E121A5" w:rsidRPr="00775115" w:rsidRDefault="00E121A5" w:rsidP="0059152C">
            <w:pPr>
              <w:jc w:val="center"/>
              <w:rPr>
                <w:rFonts w:asciiTheme="minorBidi" w:hAnsiTheme="minorBidi" w:cstheme="minorBidi"/>
                <w:b/>
                <w:bCs/>
                <w:sz w:val="16"/>
                <w:szCs w:val="16"/>
              </w:rPr>
            </w:pPr>
            <w:r>
              <w:rPr>
                <w:rFonts w:asciiTheme="minorBidi" w:hAnsiTheme="minorBidi" w:cstheme="minorBidi"/>
                <w:b/>
                <w:bCs/>
                <w:sz w:val="16"/>
                <w:szCs w:val="16"/>
              </w:rPr>
              <w:t>T810094</w:t>
            </w:r>
          </w:p>
        </w:tc>
        <w:tc>
          <w:tcPr>
            <w:tcW w:w="567" w:type="dxa"/>
            <w:shd w:val="clear" w:color="auto" w:fill="auto"/>
            <w:vAlign w:val="center"/>
          </w:tcPr>
          <w:p w14:paraId="11DF234F" w14:textId="3F3A7A46" w:rsidR="00E121A5" w:rsidRPr="00805CB0" w:rsidRDefault="00E121A5" w:rsidP="0059152C">
            <w:pPr>
              <w:jc w:val="center"/>
              <w:rPr>
                <w:rFonts w:asciiTheme="minorBidi" w:hAnsiTheme="minorBidi" w:cstheme="minorBidi"/>
                <w:b/>
                <w:bCs/>
                <w:sz w:val="16"/>
                <w:szCs w:val="16"/>
              </w:rPr>
            </w:pPr>
            <w:r>
              <w:rPr>
                <w:rFonts w:asciiTheme="minorBidi" w:hAnsiTheme="minorBidi" w:cstheme="minorBidi"/>
                <w:b/>
                <w:bCs/>
                <w:sz w:val="16"/>
                <w:szCs w:val="16"/>
              </w:rPr>
              <w:t>51</w:t>
            </w:r>
          </w:p>
        </w:tc>
        <w:tc>
          <w:tcPr>
            <w:tcW w:w="572" w:type="dxa"/>
            <w:shd w:val="clear" w:color="auto" w:fill="auto"/>
            <w:vAlign w:val="center"/>
          </w:tcPr>
          <w:p w14:paraId="385A4EE4" w14:textId="77777777" w:rsidR="00E121A5" w:rsidRPr="00805CB0" w:rsidRDefault="00E121A5" w:rsidP="0059152C">
            <w:pPr>
              <w:jc w:val="center"/>
              <w:rPr>
                <w:rFonts w:asciiTheme="minorBidi" w:hAnsiTheme="minorBidi" w:cstheme="minorBidi"/>
                <w:b/>
                <w:bCs/>
                <w:sz w:val="16"/>
                <w:szCs w:val="16"/>
              </w:rPr>
            </w:pPr>
          </w:p>
        </w:tc>
        <w:tc>
          <w:tcPr>
            <w:tcW w:w="703" w:type="dxa"/>
            <w:shd w:val="clear" w:color="auto" w:fill="auto"/>
            <w:vAlign w:val="center"/>
          </w:tcPr>
          <w:p w14:paraId="7B914C5A" w14:textId="5944FC54" w:rsidR="00E121A5" w:rsidRPr="00805CB0" w:rsidRDefault="00E121A5" w:rsidP="0059152C">
            <w:pPr>
              <w:rPr>
                <w:rFonts w:asciiTheme="minorBidi" w:hAnsiTheme="minorBidi" w:cstheme="minorBidi"/>
                <w:b/>
                <w:bCs/>
                <w:sz w:val="16"/>
                <w:szCs w:val="16"/>
              </w:rPr>
            </w:pPr>
            <w:r>
              <w:rPr>
                <w:rFonts w:asciiTheme="minorBidi" w:hAnsiTheme="minorBidi" w:cstheme="minorBidi"/>
                <w:b/>
                <w:bCs/>
                <w:sz w:val="16"/>
                <w:szCs w:val="16"/>
              </w:rPr>
              <w:t>422</w:t>
            </w:r>
          </w:p>
        </w:tc>
        <w:tc>
          <w:tcPr>
            <w:tcW w:w="3544" w:type="dxa"/>
            <w:shd w:val="clear" w:color="auto" w:fill="auto"/>
            <w:vAlign w:val="center"/>
          </w:tcPr>
          <w:p w14:paraId="102B1C7F" w14:textId="77777777" w:rsidR="00E121A5" w:rsidRPr="00805CB0" w:rsidRDefault="00E121A5" w:rsidP="0059152C">
            <w:pPr>
              <w:rPr>
                <w:rFonts w:asciiTheme="minorBidi" w:hAnsiTheme="minorBidi" w:cstheme="minorBidi"/>
                <w:b/>
                <w:bCs/>
                <w:sz w:val="16"/>
                <w:szCs w:val="16"/>
              </w:rPr>
            </w:pPr>
          </w:p>
        </w:tc>
        <w:tc>
          <w:tcPr>
            <w:tcW w:w="1276" w:type="dxa"/>
            <w:shd w:val="clear" w:color="auto" w:fill="auto"/>
            <w:vAlign w:val="center"/>
          </w:tcPr>
          <w:p w14:paraId="60F0FB18" w14:textId="2F291760" w:rsidR="00E121A5"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2.000</w:t>
            </w:r>
          </w:p>
        </w:tc>
        <w:tc>
          <w:tcPr>
            <w:tcW w:w="1417" w:type="dxa"/>
            <w:shd w:val="clear" w:color="auto" w:fill="auto"/>
            <w:vAlign w:val="center"/>
          </w:tcPr>
          <w:p w14:paraId="17DDA216" w14:textId="567299E3" w:rsidR="00E121A5"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0</w:t>
            </w:r>
          </w:p>
        </w:tc>
      </w:tr>
      <w:tr w:rsidR="00E121A5" w:rsidRPr="00805CB0" w14:paraId="586EC31F" w14:textId="77777777" w:rsidTr="0059152C">
        <w:trPr>
          <w:trHeight w:val="315"/>
        </w:trPr>
        <w:tc>
          <w:tcPr>
            <w:tcW w:w="988" w:type="dxa"/>
            <w:shd w:val="clear" w:color="auto" w:fill="auto"/>
            <w:vAlign w:val="center"/>
          </w:tcPr>
          <w:p w14:paraId="26439EA7" w14:textId="4297BCA7" w:rsidR="00E121A5" w:rsidRPr="00E121A5" w:rsidRDefault="00E121A5" w:rsidP="0059152C">
            <w:pPr>
              <w:jc w:val="center"/>
              <w:rPr>
                <w:rFonts w:asciiTheme="minorBidi" w:hAnsiTheme="minorBidi" w:cstheme="minorBidi"/>
                <w:sz w:val="16"/>
                <w:szCs w:val="16"/>
              </w:rPr>
            </w:pPr>
            <w:r w:rsidRPr="00E121A5">
              <w:rPr>
                <w:rFonts w:asciiTheme="minorBidi" w:hAnsiTheme="minorBidi" w:cstheme="minorBidi"/>
                <w:sz w:val="16"/>
                <w:szCs w:val="16"/>
              </w:rPr>
              <w:t>T810094</w:t>
            </w:r>
          </w:p>
        </w:tc>
        <w:tc>
          <w:tcPr>
            <w:tcW w:w="567" w:type="dxa"/>
            <w:shd w:val="clear" w:color="auto" w:fill="auto"/>
            <w:vAlign w:val="center"/>
          </w:tcPr>
          <w:p w14:paraId="0B2A3AD2" w14:textId="273FC95C" w:rsidR="00E121A5" w:rsidRPr="00E121A5" w:rsidRDefault="00E121A5" w:rsidP="0059152C">
            <w:pPr>
              <w:jc w:val="center"/>
              <w:rPr>
                <w:rFonts w:asciiTheme="minorBidi" w:hAnsiTheme="minorBidi" w:cstheme="minorBidi"/>
                <w:sz w:val="16"/>
                <w:szCs w:val="16"/>
              </w:rPr>
            </w:pPr>
            <w:r w:rsidRPr="00E121A5">
              <w:rPr>
                <w:rFonts w:asciiTheme="minorBidi" w:hAnsiTheme="minorBidi" w:cstheme="minorBidi"/>
                <w:sz w:val="16"/>
                <w:szCs w:val="16"/>
              </w:rPr>
              <w:t>51</w:t>
            </w:r>
          </w:p>
        </w:tc>
        <w:tc>
          <w:tcPr>
            <w:tcW w:w="572" w:type="dxa"/>
            <w:shd w:val="clear" w:color="auto" w:fill="auto"/>
            <w:vAlign w:val="center"/>
          </w:tcPr>
          <w:p w14:paraId="6E1F4F12" w14:textId="63F607D6" w:rsidR="00E121A5" w:rsidRPr="00E121A5" w:rsidRDefault="00E121A5" w:rsidP="0059152C">
            <w:pPr>
              <w:jc w:val="center"/>
              <w:rPr>
                <w:rFonts w:asciiTheme="minorBidi" w:hAnsiTheme="minorBidi" w:cstheme="minorBidi"/>
                <w:sz w:val="16"/>
                <w:szCs w:val="16"/>
              </w:rPr>
            </w:pPr>
            <w:r w:rsidRPr="00E121A5">
              <w:rPr>
                <w:rFonts w:asciiTheme="minorBidi" w:hAnsiTheme="minorBidi" w:cstheme="minorBidi"/>
                <w:sz w:val="16"/>
                <w:szCs w:val="16"/>
              </w:rPr>
              <w:t>0452</w:t>
            </w:r>
          </w:p>
        </w:tc>
        <w:tc>
          <w:tcPr>
            <w:tcW w:w="703" w:type="dxa"/>
            <w:shd w:val="clear" w:color="auto" w:fill="auto"/>
            <w:vAlign w:val="center"/>
          </w:tcPr>
          <w:p w14:paraId="42295C00" w14:textId="3531A4B3" w:rsidR="00E121A5" w:rsidRPr="00E121A5" w:rsidRDefault="00E121A5" w:rsidP="0059152C">
            <w:pPr>
              <w:rPr>
                <w:rFonts w:asciiTheme="minorBidi" w:hAnsiTheme="minorBidi" w:cstheme="minorBidi"/>
                <w:sz w:val="16"/>
                <w:szCs w:val="16"/>
              </w:rPr>
            </w:pPr>
            <w:r w:rsidRPr="00E121A5">
              <w:rPr>
                <w:rFonts w:asciiTheme="minorBidi" w:hAnsiTheme="minorBidi" w:cstheme="minorBidi"/>
                <w:sz w:val="16"/>
                <w:szCs w:val="16"/>
              </w:rPr>
              <w:t>4221</w:t>
            </w:r>
          </w:p>
        </w:tc>
        <w:tc>
          <w:tcPr>
            <w:tcW w:w="3544" w:type="dxa"/>
            <w:shd w:val="clear" w:color="auto" w:fill="auto"/>
            <w:vAlign w:val="center"/>
          </w:tcPr>
          <w:p w14:paraId="47BB4C95" w14:textId="47C0C1AC" w:rsidR="00E121A5" w:rsidRPr="00E121A5" w:rsidRDefault="00E121A5" w:rsidP="0059152C">
            <w:pPr>
              <w:rPr>
                <w:rFonts w:asciiTheme="minorBidi" w:hAnsiTheme="minorBidi" w:cstheme="minorBidi"/>
                <w:sz w:val="16"/>
                <w:szCs w:val="16"/>
              </w:rPr>
            </w:pPr>
            <w:r w:rsidRPr="00E121A5">
              <w:rPr>
                <w:rFonts w:asciiTheme="minorBidi" w:hAnsiTheme="minorBidi" w:cstheme="minorBidi"/>
                <w:sz w:val="16"/>
                <w:szCs w:val="16"/>
              </w:rPr>
              <w:t>Uredska oprema i namještaj</w:t>
            </w:r>
          </w:p>
        </w:tc>
        <w:tc>
          <w:tcPr>
            <w:tcW w:w="1276" w:type="dxa"/>
            <w:shd w:val="clear" w:color="auto" w:fill="auto"/>
            <w:vAlign w:val="center"/>
          </w:tcPr>
          <w:p w14:paraId="7775CF23" w14:textId="43568585" w:rsidR="00E121A5" w:rsidRPr="00E121A5" w:rsidRDefault="00E121A5" w:rsidP="0059152C">
            <w:pPr>
              <w:jc w:val="right"/>
              <w:rPr>
                <w:rFonts w:asciiTheme="minorBidi" w:hAnsiTheme="minorBidi" w:cstheme="minorBidi"/>
                <w:sz w:val="16"/>
                <w:szCs w:val="16"/>
              </w:rPr>
            </w:pPr>
            <w:r w:rsidRPr="00E121A5">
              <w:rPr>
                <w:rFonts w:asciiTheme="minorBidi" w:hAnsiTheme="minorBidi" w:cstheme="minorBidi"/>
                <w:sz w:val="16"/>
                <w:szCs w:val="16"/>
              </w:rPr>
              <w:t>2.000</w:t>
            </w:r>
          </w:p>
        </w:tc>
        <w:tc>
          <w:tcPr>
            <w:tcW w:w="1417" w:type="dxa"/>
            <w:shd w:val="clear" w:color="auto" w:fill="auto"/>
            <w:vAlign w:val="center"/>
          </w:tcPr>
          <w:p w14:paraId="7D9857D7" w14:textId="694D0EF7" w:rsidR="00E121A5" w:rsidRPr="00E121A5" w:rsidRDefault="00E121A5" w:rsidP="0059152C">
            <w:pPr>
              <w:jc w:val="right"/>
              <w:rPr>
                <w:rFonts w:asciiTheme="minorBidi" w:hAnsiTheme="minorBidi" w:cstheme="minorBidi"/>
                <w:sz w:val="16"/>
                <w:szCs w:val="16"/>
              </w:rPr>
            </w:pPr>
            <w:r w:rsidRPr="00E121A5">
              <w:rPr>
                <w:rFonts w:asciiTheme="minorBidi" w:hAnsiTheme="minorBidi" w:cstheme="minorBidi"/>
                <w:sz w:val="16"/>
                <w:szCs w:val="16"/>
              </w:rPr>
              <w:t>0</w:t>
            </w:r>
          </w:p>
        </w:tc>
      </w:tr>
      <w:tr w:rsidR="0059152C" w:rsidRPr="00805CB0" w14:paraId="073B2696" w14:textId="77777777" w:rsidTr="0059152C">
        <w:trPr>
          <w:trHeight w:val="315"/>
        </w:trPr>
        <w:tc>
          <w:tcPr>
            <w:tcW w:w="988" w:type="dxa"/>
            <w:shd w:val="clear" w:color="auto" w:fill="auto"/>
            <w:noWrap/>
            <w:vAlign w:val="center"/>
            <w:hideMark/>
          </w:tcPr>
          <w:p w14:paraId="2E481754" w14:textId="1483FCCF"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1EB3C71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51</w:t>
            </w:r>
          </w:p>
        </w:tc>
        <w:tc>
          <w:tcPr>
            <w:tcW w:w="572" w:type="dxa"/>
            <w:shd w:val="clear" w:color="auto" w:fill="auto"/>
            <w:noWrap/>
            <w:vAlign w:val="center"/>
            <w:hideMark/>
          </w:tcPr>
          <w:p w14:paraId="71E95B19"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058D28F"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426</w:t>
            </w:r>
          </w:p>
        </w:tc>
        <w:tc>
          <w:tcPr>
            <w:tcW w:w="3544" w:type="dxa"/>
            <w:shd w:val="clear" w:color="auto" w:fill="auto"/>
            <w:vAlign w:val="center"/>
            <w:hideMark/>
          </w:tcPr>
          <w:p w14:paraId="0A9270D3"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97F2658" w14:textId="51F92209"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370.000</w:t>
            </w:r>
          </w:p>
        </w:tc>
        <w:tc>
          <w:tcPr>
            <w:tcW w:w="1417" w:type="dxa"/>
            <w:shd w:val="clear" w:color="auto" w:fill="auto"/>
            <w:noWrap/>
            <w:vAlign w:val="center"/>
            <w:hideMark/>
          </w:tcPr>
          <w:p w14:paraId="2EFEFCF6" w14:textId="321A7B24"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700</w:t>
            </w:r>
            <w:r w:rsidR="0059152C" w:rsidRPr="00805CB0">
              <w:rPr>
                <w:rFonts w:asciiTheme="minorBidi" w:hAnsiTheme="minorBidi" w:cstheme="minorBidi"/>
                <w:b/>
                <w:bCs/>
                <w:sz w:val="16"/>
                <w:szCs w:val="16"/>
              </w:rPr>
              <w:t>.000</w:t>
            </w:r>
          </w:p>
        </w:tc>
      </w:tr>
      <w:tr w:rsidR="0059152C" w:rsidRPr="00805CB0" w14:paraId="11771CFC" w14:textId="77777777" w:rsidTr="0059152C">
        <w:trPr>
          <w:trHeight w:val="300"/>
        </w:trPr>
        <w:tc>
          <w:tcPr>
            <w:tcW w:w="988" w:type="dxa"/>
            <w:shd w:val="clear" w:color="auto" w:fill="auto"/>
            <w:noWrap/>
            <w:vAlign w:val="center"/>
            <w:hideMark/>
          </w:tcPr>
          <w:p w14:paraId="35A8DA05" w14:textId="576F5206"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29C0C1B1"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51</w:t>
            </w:r>
          </w:p>
        </w:tc>
        <w:tc>
          <w:tcPr>
            <w:tcW w:w="572" w:type="dxa"/>
            <w:shd w:val="clear" w:color="auto" w:fill="auto"/>
            <w:noWrap/>
            <w:vAlign w:val="center"/>
            <w:hideMark/>
          </w:tcPr>
          <w:p w14:paraId="62D36EE7"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64527852"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4264</w:t>
            </w:r>
          </w:p>
        </w:tc>
        <w:tc>
          <w:tcPr>
            <w:tcW w:w="3544" w:type="dxa"/>
            <w:shd w:val="clear" w:color="auto" w:fill="auto"/>
            <w:vAlign w:val="center"/>
            <w:hideMark/>
          </w:tcPr>
          <w:p w14:paraId="4ADECAEA"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Ostala  nematerijalna proizvedena imovina</w:t>
            </w:r>
          </w:p>
        </w:tc>
        <w:tc>
          <w:tcPr>
            <w:tcW w:w="1276" w:type="dxa"/>
            <w:shd w:val="clear" w:color="auto" w:fill="auto"/>
            <w:vAlign w:val="center"/>
          </w:tcPr>
          <w:p w14:paraId="70F0BB54" w14:textId="341F26A3"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370.000</w:t>
            </w:r>
          </w:p>
        </w:tc>
        <w:tc>
          <w:tcPr>
            <w:tcW w:w="1417" w:type="dxa"/>
            <w:shd w:val="clear" w:color="auto" w:fill="auto"/>
            <w:vAlign w:val="center"/>
            <w:hideMark/>
          </w:tcPr>
          <w:p w14:paraId="601B46C7" w14:textId="2C2E6CE7" w:rsidR="0059152C" w:rsidRPr="00805CB0" w:rsidRDefault="00E121A5" w:rsidP="0059152C">
            <w:pPr>
              <w:jc w:val="right"/>
              <w:rPr>
                <w:rFonts w:asciiTheme="minorBidi" w:hAnsiTheme="minorBidi" w:cstheme="minorBidi"/>
                <w:sz w:val="16"/>
                <w:szCs w:val="16"/>
              </w:rPr>
            </w:pPr>
            <w:r>
              <w:rPr>
                <w:rFonts w:asciiTheme="minorBidi" w:hAnsiTheme="minorBidi" w:cstheme="minorBidi"/>
                <w:sz w:val="16"/>
                <w:szCs w:val="16"/>
              </w:rPr>
              <w:t>700</w:t>
            </w:r>
            <w:r w:rsidR="0059152C" w:rsidRPr="00805CB0">
              <w:rPr>
                <w:rFonts w:asciiTheme="minorBidi" w:hAnsiTheme="minorBidi" w:cstheme="minorBidi"/>
                <w:sz w:val="16"/>
                <w:szCs w:val="16"/>
              </w:rPr>
              <w:t>.000</w:t>
            </w:r>
          </w:p>
        </w:tc>
      </w:tr>
      <w:tr w:rsidR="0059152C" w:rsidRPr="00805CB0" w14:paraId="6F8A77B4" w14:textId="77777777" w:rsidTr="0059152C">
        <w:trPr>
          <w:trHeight w:val="315"/>
        </w:trPr>
        <w:tc>
          <w:tcPr>
            <w:tcW w:w="988" w:type="dxa"/>
            <w:shd w:val="clear" w:color="auto" w:fill="auto"/>
            <w:vAlign w:val="center"/>
            <w:hideMark/>
          </w:tcPr>
          <w:p w14:paraId="219F971C" w14:textId="7FFBD6C6"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0274E36B"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vAlign w:val="center"/>
            <w:hideMark/>
          </w:tcPr>
          <w:p w14:paraId="594535F8"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F344A7B"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w:t>
            </w:r>
          </w:p>
        </w:tc>
        <w:tc>
          <w:tcPr>
            <w:tcW w:w="3544" w:type="dxa"/>
            <w:shd w:val="clear" w:color="auto" w:fill="auto"/>
            <w:vAlign w:val="center"/>
            <w:hideMark/>
          </w:tcPr>
          <w:p w14:paraId="241A23EE"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903CC8A" w14:textId="2E544978"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6.000</w:t>
            </w:r>
          </w:p>
        </w:tc>
        <w:tc>
          <w:tcPr>
            <w:tcW w:w="1417" w:type="dxa"/>
            <w:shd w:val="clear" w:color="auto" w:fill="auto"/>
            <w:vAlign w:val="center"/>
            <w:hideMark/>
          </w:tcPr>
          <w:p w14:paraId="19E133BC" w14:textId="19A28AE7"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59152C" w:rsidRPr="00805CB0" w14:paraId="1970FEAD" w14:textId="77777777" w:rsidTr="0059152C">
        <w:trPr>
          <w:trHeight w:val="315"/>
        </w:trPr>
        <w:tc>
          <w:tcPr>
            <w:tcW w:w="988" w:type="dxa"/>
            <w:shd w:val="clear" w:color="auto" w:fill="auto"/>
            <w:noWrap/>
            <w:vAlign w:val="center"/>
            <w:hideMark/>
          </w:tcPr>
          <w:p w14:paraId="2E1F2E60" w14:textId="63A262C9"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D42E79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noWrap/>
            <w:vAlign w:val="center"/>
            <w:hideMark/>
          </w:tcPr>
          <w:p w14:paraId="0ABCBB4C"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056A01E5"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311</w:t>
            </w:r>
          </w:p>
        </w:tc>
        <w:tc>
          <w:tcPr>
            <w:tcW w:w="3544" w:type="dxa"/>
            <w:shd w:val="clear" w:color="auto" w:fill="auto"/>
            <w:vAlign w:val="center"/>
            <w:hideMark/>
          </w:tcPr>
          <w:p w14:paraId="4ED752E8"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2F09C70" w14:textId="4630FFC2"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5.000</w:t>
            </w:r>
          </w:p>
        </w:tc>
        <w:tc>
          <w:tcPr>
            <w:tcW w:w="1417" w:type="dxa"/>
            <w:shd w:val="clear" w:color="auto" w:fill="auto"/>
            <w:noWrap/>
            <w:vAlign w:val="center"/>
            <w:hideMark/>
          </w:tcPr>
          <w:p w14:paraId="35946845" w14:textId="01903710"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59152C" w:rsidRPr="00805CB0" w14:paraId="7CBB3383" w14:textId="77777777" w:rsidTr="0059152C">
        <w:trPr>
          <w:trHeight w:val="315"/>
        </w:trPr>
        <w:tc>
          <w:tcPr>
            <w:tcW w:w="988" w:type="dxa"/>
            <w:shd w:val="clear" w:color="auto" w:fill="auto"/>
            <w:noWrap/>
            <w:vAlign w:val="center"/>
            <w:hideMark/>
          </w:tcPr>
          <w:p w14:paraId="1EE703FF" w14:textId="17F6B6A1"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1F911C9D"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559</w:t>
            </w:r>
          </w:p>
        </w:tc>
        <w:tc>
          <w:tcPr>
            <w:tcW w:w="572" w:type="dxa"/>
            <w:shd w:val="clear" w:color="auto" w:fill="auto"/>
            <w:noWrap/>
            <w:vAlign w:val="center"/>
            <w:hideMark/>
          </w:tcPr>
          <w:p w14:paraId="1D0377B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2915A385"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3111</w:t>
            </w:r>
          </w:p>
        </w:tc>
        <w:tc>
          <w:tcPr>
            <w:tcW w:w="3544" w:type="dxa"/>
            <w:shd w:val="clear" w:color="auto" w:fill="auto"/>
            <w:vAlign w:val="center"/>
            <w:hideMark/>
          </w:tcPr>
          <w:p w14:paraId="3E2EE395"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Plaće za redovan rad</w:t>
            </w:r>
          </w:p>
        </w:tc>
        <w:tc>
          <w:tcPr>
            <w:tcW w:w="1276" w:type="dxa"/>
            <w:shd w:val="clear" w:color="auto" w:fill="auto"/>
            <w:vAlign w:val="center"/>
          </w:tcPr>
          <w:p w14:paraId="4D16701C" w14:textId="49D09EFC"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5.000</w:t>
            </w:r>
          </w:p>
        </w:tc>
        <w:tc>
          <w:tcPr>
            <w:tcW w:w="1417" w:type="dxa"/>
            <w:shd w:val="clear" w:color="auto" w:fill="auto"/>
            <w:vAlign w:val="center"/>
            <w:hideMark/>
          </w:tcPr>
          <w:p w14:paraId="27DDA2CC" w14:textId="5B755C2E" w:rsidR="0059152C" w:rsidRPr="00805CB0" w:rsidRDefault="00E121A5" w:rsidP="0059152C">
            <w:pPr>
              <w:jc w:val="right"/>
              <w:rPr>
                <w:rFonts w:asciiTheme="minorBidi" w:hAnsiTheme="minorBidi" w:cstheme="minorBidi"/>
                <w:sz w:val="16"/>
                <w:szCs w:val="16"/>
              </w:rPr>
            </w:pPr>
            <w:r>
              <w:rPr>
                <w:rFonts w:asciiTheme="minorBidi" w:hAnsiTheme="minorBidi" w:cstheme="minorBidi"/>
                <w:sz w:val="16"/>
                <w:szCs w:val="16"/>
              </w:rPr>
              <w:t>0</w:t>
            </w:r>
          </w:p>
        </w:tc>
      </w:tr>
      <w:tr w:rsidR="0059152C" w:rsidRPr="00805CB0" w14:paraId="1834A66D" w14:textId="77777777" w:rsidTr="0059152C">
        <w:trPr>
          <w:trHeight w:val="315"/>
        </w:trPr>
        <w:tc>
          <w:tcPr>
            <w:tcW w:w="988" w:type="dxa"/>
            <w:shd w:val="clear" w:color="auto" w:fill="auto"/>
            <w:noWrap/>
            <w:vAlign w:val="center"/>
            <w:hideMark/>
          </w:tcPr>
          <w:p w14:paraId="34B42CC4" w14:textId="2D8A2751"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7F261E8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noWrap/>
            <w:vAlign w:val="center"/>
            <w:hideMark/>
          </w:tcPr>
          <w:p w14:paraId="746F5F7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6FAE3A75"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313</w:t>
            </w:r>
          </w:p>
        </w:tc>
        <w:tc>
          <w:tcPr>
            <w:tcW w:w="3544" w:type="dxa"/>
            <w:shd w:val="clear" w:color="auto" w:fill="auto"/>
            <w:vAlign w:val="center"/>
            <w:hideMark/>
          </w:tcPr>
          <w:p w14:paraId="0A059FCE"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D914511" w14:textId="2D82CF97"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1.000</w:t>
            </w:r>
          </w:p>
        </w:tc>
        <w:tc>
          <w:tcPr>
            <w:tcW w:w="1417" w:type="dxa"/>
            <w:shd w:val="clear" w:color="auto" w:fill="auto"/>
            <w:noWrap/>
            <w:vAlign w:val="center"/>
            <w:hideMark/>
          </w:tcPr>
          <w:p w14:paraId="14D05AB6" w14:textId="40C868DA"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59152C" w:rsidRPr="00805CB0" w14:paraId="0348DD63" w14:textId="77777777" w:rsidTr="0059152C">
        <w:trPr>
          <w:trHeight w:val="300"/>
        </w:trPr>
        <w:tc>
          <w:tcPr>
            <w:tcW w:w="988" w:type="dxa"/>
            <w:shd w:val="clear" w:color="auto" w:fill="auto"/>
            <w:noWrap/>
            <w:vAlign w:val="center"/>
            <w:hideMark/>
          </w:tcPr>
          <w:p w14:paraId="36E160D1" w14:textId="026405B9"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7F4BF4C2"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559</w:t>
            </w:r>
          </w:p>
        </w:tc>
        <w:tc>
          <w:tcPr>
            <w:tcW w:w="572" w:type="dxa"/>
            <w:shd w:val="clear" w:color="auto" w:fill="auto"/>
            <w:noWrap/>
            <w:vAlign w:val="center"/>
            <w:hideMark/>
          </w:tcPr>
          <w:p w14:paraId="1FF9B795"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4A048168"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3132</w:t>
            </w:r>
          </w:p>
        </w:tc>
        <w:tc>
          <w:tcPr>
            <w:tcW w:w="3544" w:type="dxa"/>
            <w:shd w:val="clear" w:color="auto" w:fill="auto"/>
            <w:vAlign w:val="center"/>
            <w:hideMark/>
          </w:tcPr>
          <w:p w14:paraId="29E5480D"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Doprinosi za obvezno zdravstveno osiguranje</w:t>
            </w:r>
          </w:p>
        </w:tc>
        <w:tc>
          <w:tcPr>
            <w:tcW w:w="1276" w:type="dxa"/>
            <w:shd w:val="clear" w:color="auto" w:fill="auto"/>
            <w:vAlign w:val="center"/>
          </w:tcPr>
          <w:p w14:paraId="29F4EFB2" w14:textId="08E0238F"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1.000</w:t>
            </w:r>
          </w:p>
        </w:tc>
        <w:tc>
          <w:tcPr>
            <w:tcW w:w="1417" w:type="dxa"/>
            <w:shd w:val="clear" w:color="auto" w:fill="auto"/>
            <w:vAlign w:val="center"/>
            <w:hideMark/>
          </w:tcPr>
          <w:p w14:paraId="5C09E952" w14:textId="2AC990C1"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0</w:t>
            </w:r>
          </w:p>
        </w:tc>
      </w:tr>
      <w:tr w:rsidR="0059152C" w:rsidRPr="00805CB0" w14:paraId="592AB398" w14:textId="77777777" w:rsidTr="0059152C">
        <w:trPr>
          <w:trHeight w:val="315"/>
        </w:trPr>
        <w:tc>
          <w:tcPr>
            <w:tcW w:w="988" w:type="dxa"/>
            <w:shd w:val="clear" w:color="auto" w:fill="auto"/>
            <w:vAlign w:val="center"/>
            <w:hideMark/>
          </w:tcPr>
          <w:p w14:paraId="1D61D657" w14:textId="6CC96C3A"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4D688400"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vAlign w:val="center"/>
            <w:hideMark/>
          </w:tcPr>
          <w:p w14:paraId="3D9CCDEA"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439462A6"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w:t>
            </w:r>
          </w:p>
        </w:tc>
        <w:tc>
          <w:tcPr>
            <w:tcW w:w="3544" w:type="dxa"/>
            <w:shd w:val="clear" w:color="auto" w:fill="auto"/>
            <w:vAlign w:val="center"/>
            <w:hideMark/>
          </w:tcPr>
          <w:p w14:paraId="2E994F93"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CC67FAC" w14:textId="309A7161"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4.000</w:t>
            </w:r>
          </w:p>
        </w:tc>
        <w:tc>
          <w:tcPr>
            <w:tcW w:w="1417" w:type="dxa"/>
            <w:shd w:val="clear" w:color="auto" w:fill="auto"/>
            <w:vAlign w:val="center"/>
            <w:hideMark/>
          </w:tcPr>
          <w:p w14:paraId="4A8E8900" w14:textId="01228F6D"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2</w:t>
            </w:r>
            <w:r w:rsidR="0059152C" w:rsidRPr="00805CB0">
              <w:rPr>
                <w:rFonts w:asciiTheme="minorBidi" w:hAnsiTheme="minorBidi" w:cstheme="minorBidi"/>
                <w:b/>
                <w:bCs/>
                <w:sz w:val="16"/>
                <w:szCs w:val="16"/>
              </w:rPr>
              <w:t>.000</w:t>
            </w:r>
          </w:p>
        </w:tc>
      </w:tr>
      <w:tr w:rsidR="0059152C" w:rsidRPr="00805CB0" w14:paraId="63E9A9BE" w14:textId="77777777" w:rsidTr="0059152C">
        <w:trPr>
          <w:trHeight w:val="315"/>
        </w:trPr>
        <w:tc>
          <w:tcPr>
            <w:tcW w:w="988" w:type="dxa"/>
            <w:shd w:val="clear" w:color="auto" w:fill="auto"/>
            <w:noWrap/>
            <w:vAlign w:val="center"/>
            <w:hideMark/>
          </w:tcPr>
          <w:p w14:paraId="5638ABF4" w14:textId="5CB60D09"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57299265"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noWrap/>
            <w:vAlign w:val="center"/>
            <w:hideMark/>
          </w:tcPr>
          <w:p w14:paraId="70E215F7"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C718670"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323</w:t>
            </w:r>
          </w:p>
        </w:tc>
        <w:tc>
          <w:tcPr>
            <w:tcW w:w="3544" w:type="dxa"/>
            <w:shd w:val="clear" w:color="auto" w:fill="auto"/>
            <w:vAlign w:val="center"/>
            <w:hideMark/>
          </w:tcPr>
          <w:p w14:paraId="1A3F4B22"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AF0BCB4" w14:textId="6714170D"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4.000</w:t>
            </w:r>
          </w:p>
        </w:tc>
        <w:tc>
          <w:tcPr>
            <w:tcW w:w="1417" w:type="dxa"/>
            <w:shd w:val="clear" w:color="auto" w:fill="auto"/>
            <w:noWrap/>
            <w:vAlign w:val="center"/>
            <w:hideMark/>
          </w:tcPr>
          <w:p w14:paraId="09322608" w14:textId="0FC4E2E4" w:rsidR="0059152C" w:rsidRPr="00805CB0"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2</w:t>
            </w:r>
            <w:r w:rsidR="0059152C" w:rsidRPr="00805CB0">
              <w:rPr>
                <w:rFonts w:asciiTheme="minorBidi" w:hAnsiTheme="minorBidi" w:cstheme="minorBidi"/>
                <w:b/>
                <w:bCs/>
                <w:sz w:val="16"/>
                <w:szCs w:val="16"/>
              </w:rPr>
              <w:t>.000</w:t>
            </w:r>
          </w:p>
        </w:tc>
      </w:tr>
      <w:tr w:rsidR="0059152C" w:rsidRPr="00805CB0" w14:paraId="6B144C5D" w14:textId="77777777" w:rsidTr="0059152C">
        <w:trPr>
          <w:trHeight w:val="315"/>
        </w:trPr>
        <w:tc>
          <w:tcPr>
            <w:tcW w:w="988" w:type="dxa"/>
            <w:shd w:val="clear" w:color="auto" w:fill="auto"/>
            <w:noWrap/>
            <w:vAlign w:val="center"/>
            <w:hideMark/>
          </w:tcPr>
          <w:p w14:paraId="1621B7A4" w14:textId="7234CA3E"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268ECB59"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559</w:t>
            </w:r>
          </w:p>
        </w:tc>
        <w:tc>
          <w:tcPr>
            <w:tcW w:w="572" w:type="dxa"/>
            <w:shd w:val="clear" w:color="auto" w:fill="auto"/>
            <w:noWrap/>
            <w:vAlign w:val="center"/>
            <w:hideMark/>
          </w:tcPr>
          <w:p w14:paraId="4F1BD4B9"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79BC8A4E"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3233</w:t>
            </w:r>
          </w:p>
        </w:tc>
        <w:tc>
          <w:tcPr>
            <w:tcW w:w="3544" w:type="dxa"/>
            <w:shd w:val="clear" w:color="auto" w:fill="auto"/>
            <w:vAlign w:val="center"/>
            <w:hideMark/>
          </w:tcPr>
          <w:p w14:paraId="5112CF04"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Usluge promidžbe i informiranja</w:t>
            </w:r>
          </w:p>
        </w:tc>
        <w:tc>
          <w:tcPr>
            <w:tcW w:w="1276" w:type="dxa"/>
            <w:shd w:val="clear" w:color="auto" w:fill="auto"/>
            <w:vAlign w:val="center"/>
          </w:tcPr>
          <w:p w14:paraId="5C019A50" w14:textId="6CDEB624"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599CAFE2" w14:textId="30843C14"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2.000</w:t>
            </w:r>
          </w:p>
        </w:tc>
      </w:tr>
      <w:tr w:rsidR="0059152C" w:rsidRPr="00805CB0" w14:paraId="51CACA9F" w14:textId="77777777" w:rsidTr="0059152C">
        <w:trPr>
          <w:trHeight w:val="315"/>
        </w:trPr>
        <w:tc>
          <w:tcPr>
            <w:tcW w:w="988" w:type="dxa"/>
            <w:shd w:val="clear" w:color="auto" w:fill="auto"/>
            <w:noWrap/>
            <w:vAlign w:val="center"/>
            <w:hideMark/>
          </w:tcPr>
          <w:p w14:paraId="04C26EC5" w14:textId="1C1A0A03"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32202D18"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559</w:t>
            </w:r>
          </w:p>
        </w:tc>
        <w:tc>
          <w:tcPr>
            <w:tcW w:w="572" w:type="dxa"/>
            <w:shd w:val="clear" w:color="auto" w:fill="auto"/>
            <w:noWrap/>
            <w:vAlign w:val="center"/>
            <w:hideMark/>
          </w:tcPr>
          <w:p w14:paraId="176ECE09"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noWrap/>
            <w:vAlign w:val="center"/>
            <w:hideMark/>
          </w:tcPr>
          <w:p w14:paraId="10E2DA5B"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3237</w:t>
            </w:r>
          </w:p>
        </w:tc>
        <w:tc>
          <w:tcPr>
            <w:tcW w:w="3544" w:type="dxa"/>
            <w:shd w:val="clear" w:color="auto" w:fill="auto"/>
            <w:vAlign w:val="center"/>
            <w:hideMark/>
          </w:tcPr>
          <w:p w14:paraId="69DF998A"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Intelektualne i osobne usluge</w:t>
            </w:r>
          </w:p>
        </w:tc>
        <w:tc>
          <w:tcPr>
            <w:tcW w:w="1276" w:type="dxa"/>
            <w:shd w:val="clear" w:color="auto" w:fill="auto"/>
            <w:vAlign w:val="center"/>
          </w:tcPr>
          <w:p w14:paraId="788D8DD0" w14:textId="03336AF4"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42124416" w14:textId="3E350750"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0</w:t>
            </w:r>
          </w:p>
        </w:tc>
      </w:tr>
      <w:tr w:rsidR="0059152C" w:rsidRPr="00805CB0" w14:paraId="3820563A" w14:textId="77777777" w:rsidTr="0059152C">
        <w:trPr>
          <w:trHeight w:val="315"/>
        </w:trPr>
        <w:tc>
          <w:tcPr>
            <w:tcW w:w="988" w:type="dxa"/>
            <w:shd w:val="clear" w:color="auto" w:fill="auto"/>
            <w:vAlign w:val="center"/>
            <w:hideMark/>
          </w:tcPr>
          <w:p w14:paraId="6BCC0C4D" w14:textId="2421A02D"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0E00DE50"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vAlign w:val="center"/>
            <w:hideMark/>
          </w:tcPr>
          <w:p w14:paraId="525D4BBF"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vAlign w:val="center"/>
            <w:hideMark/>
          </w:tcPr>
          <w:p w14:paraId="602FD06D"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w:t>
            </w:r>
          </w:p>
        </w:tc>
        <w:tc>
          <w:tcPr>
            <w:tcW w:w="3544" w:type="dxa"/>
            <w:shd w:val="clear" w:color="auto" w:fill="auto"/>
            <w:vAlign w:val="center"/>
            <w:hideMark/>
          </w:tcPr>
          <w:p w14:paraId="255BD0F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580D19A" w14:textId="22840441"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302.000</w:t>
            </w:r>
          </w:p>
        </w:tc>
        <w:tc>
          <w:tcPr>
            <w:tcW w:w="1417" w:type="dxa"/>
            <w:shd w:val="clear" w:color="auto" w:fill="auto"/>
            <w:vAlign w:val="center"/>
            <w:hideMark/>
          </w:tcPr>
          <w:p w14:paraId="4E6C9F19" w14:textId="5C71DD46"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59152C" w:rsidRPr="00805CB0" w14:paraId="6A4E35AF" w14:textId="77777777" w:rsidTr="0059152C">
        <w:trPr>
          <w:trHeight w:val="315"/>
        </w:trPr>
        <w:tc>
          <w:tcPr>
            <w:tcW w:w="988" w:type="dxa"/>
            <w:shd w:val="clear" w:color="auto" w:fill="auto"/>
            <w:noWrap/>
            <w:vAlign w:val="center"/>
            <w:hideMark/>
          </w:tcPr>
          <w:p w14:paraId="4B98C83C" w14:textId="66DC4E10"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3F46857B"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noWrap/>
            <w:vAlign w:val="center"/>
            <w:hideMark/>
          </w:tcPr>
          <w:p w14:paraId="0F7B97CD"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137B5E54" w14:textId="75AE9ED5"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w:t>
            </w:r>
            <w:r w:rsidR="00E121A5">
              <w:rPr>
                <w:rFonts w:asciiTheme="minorBidi" w:hAnsiTheme="minorBidi" w:cstheme="minorBidi"/>
                <w:b/>
                <w:bCs/>
                <w:sz w:val="16"/>
                <w:szCs w:val="16"/>
              </w:rPr>
              <w:t>2</w:t>
            </w:r>
          </w:p>
        </w:tc>
        <w:tc>
          <w:tcPr>
            <w:tcW w:w="3544" w:type="dxa"/>
            <w:shd w:val="clear" w:color="auto" w:fill="auto"/>
            <w:vAlign w:val="center"/>
            <w:hideMark/>
          </w:tcPr>
          <w:p w14:paraId="7EDE8199"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0D7D01A5" w14:textId="1CF5414F"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2.000</w:t>
            </w:r>
          </w:p>
        </w:tc>
        <w:tc>
          <w:tcPr>
            <w:tcW w:w="1417" w:type="dxa"/>
            <w:shd w:val="clear" w:color="auto" w:fill="auto"/>
            <w:noWrap/>
            <w:vAlign w:val="center"/>
            <w:hideMark/>
          </w:tcPr>
          <w:p w14:paraId="391EB68E" w14:textId="0FBDB06C"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59152C" w:rsidRPr="00805CB0" w14:paraId="45783458" w14:textId="77777777" w:rsidTr="0059152C">
        <w:trPr>
          <w:trHeight w:val="300"/>
        </w:trPr>
        <w:tc>
          <w:tcPr>
            <w:tcW w:w="988" w:type="dxa"/>
            <w:shd w:val="clear" w:color="auto" w:fill="auto"/>
            <w:noWrap/>
            <w:vAlign w:val="center"/>
            <w:hideMark/>
          </w:tcPr>
          <w:p w14:paraId="556E5B15" w14:textId="4F64E4A6" w:rsidR="0059152C" w:rsidRPr="00805CB0" w:rsidRDefault="0059152C" w:rsidP="0059152C">
            <w:pPr>
              <w:jc w:val="center"/>
              <w:rPr>
                <w:rFonts w:asciiTheme="minorBidi" w:hAnsiTheme="minorBidi" w:cstheme="minorBidi"/>
                <w:color w:val="FF0000"/>
                <w:sz w:val="16"/>
                <w:szCs w:val="16"/>
              </w:rPr>
            </w:pPr>
            <w:r w:rsidRPr="0059152C">
              <w:rPr>
                <w:rFonts w:asciiTheme="minorBidi" w:hAnsiTheme="minorBidi" w:cstheme="minorBidi"/>
                <w:sz w:val="16"/>
                <w:szCs w:val="16"/>
              </w:rPr>
              <w:t>T810094</w:t>
            </w:r>
          </w:p>
        </w:tc>
        <w:tc>
          <w:tcPr>
            <w:tcW w:w="567" w:type="dxa"/>
            <w:shd w:val="clear" w:color="auto" w:fill="auto"/>
            <w:vAlign w:val="center"/>
            <w:hideMark/>
          </w:tcPr>
          <w:p w14:paraId="05A90CAC"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559</w:t>
            </w:r>
          </w:p>
        </w:tc>
        <w:tc>
          <w:tcPr>
            <w:tcW w:w="572" w:type="dxa"/>
            <w:shd w:val="clear" w:color="auto" w:fill="auto"/>
            <w:noWrap/>
            <w:vAlign w:val="center"/>
            <w:hideMark/>
          </w:tcPr>
          <w:p w14:paraId="4157E65F" w14:textId="77777777" w:rsidR="0059152C" w:rsidRPr="00805CB0" w:rsidRDefault="0059152C" w:rsidP="0059152C">
            <w:pPr>
              <w:jc w:val="center"/>
              <w:rPr>
                <w:rFonts w:asciiTheme="minorBidi" w:hAnsiTheme="minorBidi" w:cstheme="minorBidi"/>
                <w:sz w:val="16"/>
                <w:szCs w:val="16"/>
              </w:rPr>
            </w:pPr>
            <w:r w:rsidRPr="00805CB0">
              <w:rPr>
                <w:rFonts w:asciiTheme="minorBidi" w:hAnsiTheme="minorBidi" w:cstheme="minorBidi"/>
                <w:sz w:val="16"/>
                <w:szCs w:val="16"/>
              </w:rPr>
              <w:t>0452</w:t>
            </w:r>
          </w:p>
        </w:tc>
        <w:tc>
          <w:tcPr>
            <w:tcW w:w="703" w:type="dxa"/>
            <w:shd w:val="clear" w:color="auto" w:fill="auto"/>
            <w:vAlign w:val="center"/>
            <w:hideMark/>
          </w:tcPr>
          <w:p w14:paraId="642D93B7"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4221</w:t>
            </w:r>
          </w:p>
        </w:tc>
        <w:tc>
          <w:tcPr>
            <w:tcW w:w="3544" w:type="dxa"/>
            <w:shd w:val="clear" w:color="auto" w:fill="auto"/>
            <w:vAlign w:val="center"/>
            <w:hideMark/>
          </w:tcPr>
          <w:p w14:paraId="4388BF14" w14:textId="77777777" w:rsidR="0059152C" w:rsidRPr="00805CB0" w:rsidRDefault="0059152C" w:rsidP="0059152C">
            <w:pPr>
              <w:rPr>
                <w:rFonts w:asciiTheme="minorBidi" w:hAnsiTheme="minorBidi" w:cstheme="minorBidi"/>
                <w:sz w:val="16"/>
                <w:szCs w:val="16"/>
              </w:rPr>
            </w:pPr>
            <w:r w:rsidRPr="00805CB0">
              <w:rPr>
                <w:rFonts w:asciiTheme="minorBidi" w:hAnsiTheme="minorBidi" w:cstheme="minorBidi"/>
                <w:sz w:val="16"/>
                <w:szCs w:val="16"/>
              </w:rPr>
              <w:t>Uredska oprema i namještaj</w:t>
            </w:r>
          </w:p>
        </w:tc>
        <w:tc>
          <w:tcPr>
            <w:tcW w:w="1276" w:type="dxa"/>
            <w:shd w:val="clear" w:color="auto" w:fill="auto"/>
            <w:vAlign w:val="center"/>
          </w:tcPr>
          <w:p w14:paraId="25841F85" w14:textId="0EE053E2" w:rsidR="0059152C" w:rsidRPr="0059152C" w:rsidRDefault="00E121A5" w:rsidP="0059152C">
            <w:pPr>
              <w:jc w:val="right"/>
              <w:rPr>
                <w:rFonts w:asciiTheme="minorBidi" w:hAnsiTheme="minorBidi" w:cstheme="minorBidi"/>
                <w:sz w:val="16"/>
                <w:szCs w:val="16"/>
              </w:rPr>
            </w:pPr>
            <w:r>
              <w:rPr>
                <w:rFonts w:asciiTheme="minorBidi" w:hAnsiTheme="minorBidi" w:cstheme="minorBidi"/>
                <w:sz w:val="16"/>
                <w:szCs w:val="16"/>
              </w:rPr>
              <w:t>2.000</w:t>
            </w:r>
          </w:p>
        </w:tc>
        <w:tc>
          <w:tcPr>
            <w:tcW w:w="1417" w:type="dxa"/>
            <w:shd w:val="clear" w:color="auto" w:fill="auto"/>
            <w:vAlign w:val="center"/>
            <w:hideMark/>
          </w:tcPr>
          <w:p w14:paraId="701735CF" w14:textId="14519885" w:rsidR="0059152C" w:rsidRPr="00805CB0" w:rsidRDefault="0059152C" w:rsidP="0059152C">
            <w:pPr>
              <w:jc w:val="right"/>
              <w:rPr>
                <w:rFonts w:asciiTheme="minorBidi" w:hAnsiTheme="minorBidi" w:cstheme="minorBidi"/>
                <w:sz w:val="16"/>
                <w:szCs w:val="16"/>
              </w:rPr>
            </w:pPr>
            <w:r w:rsidRPr="00805CB0">
              <w:rPr>
                <w:rFonts w:asciiTheme="minorBidi" w:hAnsiTheme="minorBidi" w:cstheme="minorBidi"/>
                <w:sz w:val="16"/>
                <w:szCs w:val="16"/>
              </w:rPr>
              <w:t>0</w:t>
            </w:r>
          </w:p>
        </w:tc>
      </w:tr>
      <w:tr w:rsidR="0059152C" w:rsidRPr="00805CB0" w14:paraId="296F72B3" w14:textId="77777777" w:rsidTr="0059152C">
        <w:trPr>
          <w:trHeight w:val="315"/>
        </w:trPr>
        <w:tc>
          <w:tcPr>
            <w:tcW w:w="988" w:type="dxa"/>
            <w:shd w:val="clear" w:color="auto" w:fill="auto"/>
            <w:noWrap/>
            <w:vAlign w:val="center"/>
            <w:hideMark/>
          </w:tcPr>
          <w:p w14:paraId="2F7CEE69" w14:textId="7EC8C04D" w:rsidR="0059152C" w:rsidRPr="00805CB0" w:rsidRDefault="0059152C" w:rsidP="0059152C">
            <w:pPr>
              <w:jc w:val="center"/>
              <w:rPr>
                <w:rFonts w:asciiTheme="minorBidi" w:hAnsiTheme="minorBidi" w:cstheme="minorBidi"/>
                <w:b/>
                <w:bCs/>
                <w:color w:val="FF0000"/>
                <w:sz w:val="16"/>
                <w:szCs w:val="16"/>
              </w:rPr>
            </w:pPr>
            <w:r w:rsidRPr="00775115">
              <w:rPr>
                <w:rFonts w:asciiTheme="minorBidi" w:hAnsiTheme="minorBidi" w:cstheme="minorBidi"/>
                <w:b/>
                <w:bCs/>
                <w:sz w:val="16"/>
                <w:szCs w:val="16"/>
              </w:rPr>
              <w:t>T810094</w:t>
            </w:r>
          </w:p>
        </w:tc>
        <w:tc>
          <w:tcPr>
            <w:tcW w:w="567" w:type="dxa"/>
            <w:shd w:val="clear" w:color="auto" w:fill="auto"/>
            <w:vAlign w:val="center"/>
            <w:hideMark/>
          </w:tcPr>
          <w:p w14:paraId="66D2EED6"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559</w:t>
            </w:r>
          </w:p>
        </w:tc>
        <w:tc>
          <w:tcPr>
            <w:tcW w:w="572" w:type="dxa"/>
            <w:shd w:val="clear" w:color="auto" w:fill="auto"/>
            <w:noWrap/>
            <w:vAlign w:val="center"/>
            <w:hideMark/>
          </w:tcPr>
          <w:p w14:paraId="45216687" w14:textId="77777777" w:rsidR="0059152C" w:rsidRPr="00805CB0" w:rsidRDefault="0059152C" w:rsidP="0059152C">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2D671A44"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426</w:t>
            </w:r>
          </w:p>
        </w:tc>
        <w:tc>
          <w:tcPr>
            <w:tcW w:w="3544" w:type="dxa"/>
            <w:shd w:val="clear" w:color="auto" w:fill="auto"/>
            <w:vAlign w:val="center"/>
            <w:hideMark/>
          </w:tcPr>
          <w:p w14:paraId="676778A5" w14:textId="77777777" w:rsidR="0059152C" w:rsidRPr="00805CB0" w:rsidRDefault="0059152C" w:rsidP="0059152C">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712E9306" w14:textId="69C5AFB1" w:rsidR="0059152C" w:rsidRPr="0059152C" w:rsidRDefault="00E121A5" w:rsidP="0059152C">
            <w:pPr>
              <w:jc w:val="right"/>
              <w:rPr>
                <w:rFonts w:asciiTheme="minorBidi" w:hAnsiTheme="minorBidi" w:cstheme="minorBidi"/>
                <w:b/>
                <w:bCs/>
                <w:sz w:val="16"/>
                <w:szCs w:val="16"/>
              </w:rPr>
            </w:pPr>
            <w:r>
              <w:rPr>
                <w:rFonts w:asciiTheme="minorBidi" w:hAnsiTheme="minorBidi" w:cstheme="minorBidi"/>
                <w:b/>
                <w:bCs/>
                <w:sz w:val="16"/>
                <w:szCs w:val="16"/>
              </w:rPr>
              <w:t>300.000</w:t>
            </w:r>
          </w:p>
        </w:tc>
        <w:tc>
          <w:tcPr>
            <w:tcW w:w="1417" w:type="dxa"/>
            <w:shd w:val="clear" w:color="auto" w:fill="auto"/>
            <w:noWrap/>
            <w:vAlign w:val="center"/>
            <w:hideMark/>
          </w:tcPr>
          <w:p w14:paraId="078C38E6" w14:textId="4F285671" w:rsidR="0059152C" w:rsidRPr="00805CB0" w:rsidRDefault="0059152C" w:rsidP="0059152C">
            <w:pPr>
              <w:jc w:val="right"/>
              <w:rPr>
                <w:rFonts w:asciiTheme="minorBidi" w:hAnsiTheme="minorBidi" w:cstheme="minorBidi"/>
                <w:b/>
                <w:bCs/>
                <w:sz w:val="16"/>
                <w:szCs w:val="16"/>
              </w:rPr>
            </w:pPr>
            <w:r w:rsidRPr="00805CB0">
              <w:rPr>
                <w:rFonts w:asciiTheme="minorBidi" w:hAnsiTheme="minorBidi" w:cstheme="minorBidi"/>
                <w:b/>
                <w:bCs/>
                <w:sz w:val="16"/>
                <w:szCs w:val="16"/>
              </w:rPr>
              <w:t>0</w:t>
            </w:r>
          </w:p>
        </w:tc>
      </w:tr>
      <w:tr w:rsidR="00E121A5" w:rsidRPr="00805CB0" w14:paraId="564EC519" w14:textId="77777777" w:rsidTr="0059152C">
        <w:trPr>
          <w:trHeight w:val="315"/>
        </w:trPr>
        <w:tc>
          <w:tcPr>
            <w:tcW w:w="988" w:type="dxa"/>
            <w:shd w:val="clear" w:color="auto" w:fill="auto"/>
            <w:noWrap/>
            <w:vAlign w:val="center"/>
          </w:tcPr>
          <w:p w14:paraId="2EE484F5" w14:textId="68B11BEC" w:rsidR="00E121A5" w:rsidRPr="00E121A5" w:rsidRDefault="00E121A5" w:rsidP="0059152C">
            <w:pPr>
              <w:jc w:val="center"/>
              <w:rPr>
                <w:rFonts w:asciiTheme="minorBidi" w:hAnsiTheme="minorBidi" w:cstheme="minorBidi"/>
                <w:sz w:val="16"/>
                <w:szCs w:val="16"/>
              </w:rPr>
            </w:pPr>
            <w:r w:rsidRPr="00E121A5">
              <w:rPr>
                <w:rFonts w:asciiTheme="minorBidi" w:hAnsiTheme="minorBidi" w:cstheme="minorBidi"/>
                <w:sz w:val="16"/>
                <w:szCs w:val="16"/>
              </w:rPr>
              <w:t>T</w:t>
            </w:r>
            <w:r>
              <w:rPr>
                <w:rFonts w:asciiTheme="minorBidi" w:hAnsiTheme="minorBidi" w:cstheme="minorBidi"/>
                <w:sz w:val="16"/>
                <w:szCs w:val="16"/>
              </w:rPr>
              <w:t>810094</w:t>
            </w:r>
          </w:p>
        </w:tc>
        <w:tc>
          <w:tcPr>
            <w:tcW w:w="567" w:type="dxa"/>
            <w:shd w:val="clear" w:color="auto" w:fill="auto"/>
            <w:vAlign w:val="center"/>
          </w:tcPr>
          <w:p w14:paraId="0FCD7736" w14:textId="424AA97E" w:rsidR="00E121A5" w:rsidRPr="00E121A5" w:rsidRDefault="00E121A5" w:rsidP="0059152C">
            <w:pPr>
              <w:jc w:val="center"/>
              <w:rPr>
                <w:rFonts w:asciiTheme="minorBidi" w:hAnsiTheme="minorBidi" w:cstheme="minorBidi"/>
                <w:sz w:val="16"/>
                <w:szCs w:val="16"/>
              </w:rPr>
            </w:pPr>
            <w:r>
              <w:rPr>
                <w:rFonts w:asciiTheme="minorBidi" w:hAnsiTheme="minorBidi" w:cstheme="minorBidi"/>
                <w:sz w:val="16"/>
                <w:szCs w:val="16"/>
              </w:rPr>
              <w:t>559</w:t>
            </w:r>
          </w:p>
        </w:tc>
        <w:tc>
          <w:tcPr>
            <w:tcW w:w="572" w:type="dxa"/>
            <w:shd w:val="clear" w:color="auto" w:fill="auto"/>
            <w:noWrap/>
            <w:vAlign w:val="center"/>
          </w:tcPr>
          <w:p w14:paraId="5862FBAD" w14:textId="6C976F46" w:rsidR="00E121A5" w:rsidRPr="00E121A5" w:rsidRDefault="00E121A5" w:rsidP="0059152C">
            <w:pPr>
              <w:jc w:val="center"/>
              <w:rPr>
                <w:rFonts w:asciiTheme="minorBidi" w:hAnsiTheme="minorBidi" w:cstheme="minorBidi"/>
                <w:sz w:val="16"/>
                <w:szCs w:val="16"/>
              </w:rPr>
            </w:pPr>
            <w:r>
              <w:rPr>
                <w:rFonts w:asciiTheme="minorBidi" w:hAnsiTheme="minorBidi" w:cstheme="minorBidi"/>
                <w:sz w:val="16"/>
                <w:szCs w:val="16"/>
              </w:rPr>
              <w:t>0452</w:t>
            </w:r>
          </w:p>
        </w:tc>
        <w:tc>
          <w:tcPr>
            <w:tcW w:w="703" w:type="dxa"/>
            <w:shd w:val="clear" w:color="auto" w:fill="auto"/>
            <w:noWrap/>
            <w:vAlign w:val="center"/>
          </w:tcPr>
          <w:p w14:paraId="685E0A5D" w14:textId="7F5A17CC" w:rsidR="00E121A5" w:rsidRPr="00E121A5" w:rsidRDefault="00E121A5" w:rsidP="0059152C">
            <w:pPr>
              <w:rPr>
                <w:rFonts w:asciiTheme="minorBidi" w:hAnsiTheme="minorBidi" w:cstheme="minorBidi"/>
                <w:sz w:val="16"/>
                <w:szCs w:val="16"/>
              </w:rPr>
            </w:pPr>
            <w:r>
              <w:rPr>
                <w:rFonts w:asciiTheme="minorBidi" w:hAnsiTheme="minorBidi" w:cstheme="minorBidi"/>
                <w:sz w:val="16"/>
                <w:szCs w:val="16"/>
              </w:rPr>
              <w:t>4264</w:t>
            </w:r>
          </w:p>
        </w:tc>
        <w:tc>
          <w:tcPr>
            <w:tcW w:w="3544" w:type="dxa"/>
            <w:shd w:val="clear" w:color="auto" w:fill="auto"/>
            <w:vAlign w:val="center"/>
          </w:tcPr>
          <w:p w14:paraId="7AC08EEA" w14:textId="3941748E" w:rsidR="00E121A5" w:rsidRPr="00E121A5" w:rsidRDefault="00E121A5" w:rsidP="0059152C">
            <w:pPr>
              <w:rPr>
                <w:rFonts w:asciiTheme="minorBidi" w:hAnsiTheme="minorBidi" w:cstheme="minorBidi"/>
                <w:sz w:val="16"/>
                <w:szCs w:val="16"/>
              </w:rPr>
            </w:pPr>
            <w:r>
              <w:rPr>
                <w:rFonts w:asciiTheme="minorBidi" w:hAnsiTheme="minorBidi" w:cstheme="minorBidi"/>
                <w:sz w:val="16"/>
                <w:szCs w:val="16"/>
              </w:rPr>
              <w:t>Ostala nematerijalna proizvedena imovina</w:t>
            </w:r>
          </w:p>
        </w:tc>
        <w:tc>
          <w:tcPr>
            <w:tcW w:w="1276" w:type="dxa"/>
            <w:shd w:val="clear" w:color="auto" w:fill="auto"/>
            <w:vAlign w:val="center"/>
          </w:tcPr>
          <w:p w14:paraId="48378DE2" w14:textId="70F9DDBA" w:rsidR="00E121A5" w:rsidRPr="00E121A5" w:rsidRDefault="00E121A5" w:rsidP="0059152C">
            <w:pPr>
              <w:jc w:val="right"/>
              <w:rPr>
                <w:rFonts w:asciiTheme="minorBidi" w:hAnsiTheme="minorBidi" w:cstheme="minorBidi"/>
                <w:sz w:val="16"/>
                <w:szCs w:val="16"/>
              </w:rPr>
            </w:pPr>
            <w:r>
              <w:rPr>
                <w:rFonts w:asciiTheme="minorBidi" w:hAnsiTheme="minorBidi" w:cstheme="minorBidi"/>
                <w:sz w:val="16"/>
                <w:szCs w:val="16"/>
              </w:rPr>
              <w:t>300.000</w:t>
            </w:r>
          </w:p>
        </w:tc>
        <w:tc>
          <w:tcPr>
            <w:tcW w:w="1417" w:type="dxa"/>
            <w:shd w:val="clear" w:color="auto" w:fill="auto"/>
            <w:noWrap/>
            <w:vAlign w:val="center"/>
          </w:tcPr>
          <w:p w14:paraId="164B0014" w14:textId="3CBC0D6D" w:rsidR="00E121A5" w:rsidRPr="00E121A5" w:rsidRDefault="00E121A5" w:rsidP="0059152C">
            <w:pPr>
              <w:jc w:val="right"/>
              <w:rPr>
                <w:rFonts w:asciiTheme="minorBidi" w:hAnsiTheme="minorBidi" w:cstheme="minorBidi"/>
                <w:sz w:val="16"/>
                <w:szCs w:val="16"/>
              </w:rPr>
            </w:pPr>
            <w:r>
              <w:rPr>
                <w:rFonts w:asciiTheme="minorBidi" w:hAnsiTheme="minorBidi" w:cstheme="minorBidi"/>
                <w:sz w:val="16"/>
                <w:szCs w:val="16"/>
              </w:rPr>
              <w:t>0</w:t>
            </w:r>
          </w:p>
        </w:tc>
      </w:tr>
      <w:tr w:rsidR="00E121A5" w:rsidRPr="00805CB0" w14:paraId="0A2C23D4" w14:textId="77777777" w:rsidTr="0059152C">
        <w:trPr>
          <w:trHeight w:val="300"/>
        </w:trPr>
        <w:tc>
          <w:tcPr>
            <w:tcW w:w="988" w:type="dxa"/>
            <w:shd w:val="clear" w:color="auto" w:fill="auto"/>
            <w:noWrap/>
            <w:vAlign w:val="center"/>
            <w:hideMark/>
          </w:tcPr>
          <w:p w14:paraId="338FF7C6" w14:textId="69EA061A" w:rsidR="00E121A5" w:rsidRPr="00805CB0" w:rsidRDefault="00E121A5" w:rsidP="00E121A5">
            <w:pPr>
              <w:jc w:val="center"/>
              <w:rPr>
                <w:rFonts w:asciiTheme="minorBidi" w:hAnsiTheme="minorBidi" w:cstheme="minorBidi"/>
                <w:color w:val="FF0000"/>
                <w:sz w:val="16"/>
                <w:szCs w:val="16"/>
              </w:rPr>
            </w:pPr>
            <w:r>
              <w:rPr>
                <w:rFonts w:asciiTheme="minorBidi" w:hAnsiTheme="minorBidi" w:cstheme="minorBidi"/>
                <w:b/>
                <w:bCs/>
                <w:sz w:val="16"/>
                <w:szCs w:val="16"/>
              </w:rPr>
              <w:t>K810099</w:t>
            </w:r>
          </w:p>
        </w:tc>
        <w:tc>
          <w:tcPr>
            <w:tcW w:w="567" w:type="dxa"/>
            <w:shd w:val="clear" w:color="auto" w:fill="auto"/>
            <w:vAlign w:val="center"/>
            <w:hideMark/>
          </w:tcPr>
          <w:p w14:paraId="352129FE" w14:textId="55943B53" w:rsidR="00E121A5" w:rsidRPr="00805CB0" w:rsidRDefault="00E121A5" w:rsidP="00E121A5">
            <w:pPr>
              <w:jc w:val="center"/>
              <w:rPr>
                <w:rFonts w:asciiTheme="minorBidi" w:hAnsiTheme="minorBidi" w:cstheme="minorBidi"/>
                <w:sz w:val="16"/>
                <w:szCs w:val="16"/>
              </w:rPr>
            </w:pPr>
            <w:r w:rsidRPr="00805CB0">
              <w:rPr>
                <w:rFonts w:asciiTheme="minorBidi" w:hAnsiTheme="minorBidi" w:cstheme="minorBidi"/>
                <w:b/>
                <w:bCs/>
                <w:sz w:val="16"/>
                <w:szCs w:val="16"/>
              </w:rPr>
              <w:t> </w:t>
            </w:r>
          </w:p>
        </w:tc>
        <w:tc>
          <w:tcPr>
            <w:tcW w:w="572" w:type="dxa"/>
            <w:shd w:val="clear" w:color="auto" w:fill="auto"/>
            <w:noWrap/>
            <w:vAlign w:val="center"/>
            <w:hideMark/>
          </w:tcPr>
          <w:p w14:paraId="5454BE8D" w14:textId="5AF01105" w:rsidR="00E121A5" w:rsidRPr="00805CB0" w:rsidRDefault="00E121A5" w:rsidP="00E121A5">
            <w:pPr>
              <w:jc w:val="center"/>
              <w:rPr>
                <w:rFonts w:asciiTheme="minorBidi" w:hAnsiTheme="minorBidi" w:cstheme="minorBidi"/>
                <w:sz w:val="16"/>
                <w:szCs w:val="16"/>
              </w:rPr>
            </w:pPr>
            <w:r w:rsidRPr="00805CB0">
              <w:rPr>
                <w:rFonts w:asciiTheme="minorBidi" w:hAnsiTheme="minorBidi" w:cstheme="minorBidi"/>
                <w:b/>
                <w:bCs/>
                <w:sz w:val="16"/>
                <w:szCs w:val="16"/>
              </w:rPr>
              <w:t> </w:t>
            </w:r>
          </w:p>
        </w:tc>
        <w:tc>
          <w:tcPr>
            <w:tcW w:w="703" w:type="dxa"/>
            <w:shd w:val="clear" w:color="auto" w:fill="auto"/>
            <w:noWrap/>
            <w:vAlign w:val="center"/>
            <w:hideMark/>
          </w:tcPr>
          <w:p w14:paraId="521F19CA" w14:textId="4926E68D" w:rsidR="00E121A5" w:rsidRPr="00805CB0" w:rsidRDefault="00E121A5" w:rsidP="00E121A5">
            <w:pPr>
              <w:rPr>
                <w:rFonts w:asciiTheme="minorBidi" w:hAnsiTheme="minorBidi" w:cstheme="minorBidi"/>
                <w:sz w:val="16"/>
                <w:szCs w:val="16"/>
              </w:rPr>
            </w:pPr>
            <w:r w:rsidRPr="00805CB0">
              <w:rPr>
                <w:rFonts w:asciiTheme="minorBidi" w:hAnsiTheme="minorBidi" w:cstheme="minorBidi"/>
                <w:b/>
                <w:bCs/>
                <w:sz w:val="16"/>
                <w:szCs w:val="16"/>
              </w:rPr>
              <w:t> </w:t>
            </w:r>
          </w:p>
        </w:tc>
        <w:tc>
          <w:tcPr>
            <w:tcW w:w="3544" w:type="dxa"/>
            <w:shd w:val="clear" w:color="auto" w:fill="auto"/>
            <w:vAlign w:val="center"/>
            <w:hideMark/>
          </w:tcPr>
          <w:p w14:paraId="3F8E8EA6" w14:textId="77777777" w:rsidR="00376CBA" w:rsidRDefault="00376CBA" w:rsidP="00E121A5">
            <w:pPr>
              <w:rPr>
                <w:rFonts w:asciiTheme="minorBidi" w:hAnsiTheme="minorBidi" w:cstheme="minorBidi"/>
                <w:b/>
                <w:bCs/>
                <w:sz w:val="16"/>
                <w:szCs w:val="16"/>
              </w:rPr>
            </w:pPr>
          </w:p>
          <w:p w14:paraId="2ABE9AC0" w14:textId="77777777" w:rsidR="00E121A5" w:rsidRDefault="00376CBA" w:rsidP="00E121A5">
            <w:pPr>
              <w:rPr>
                <w:rFonts w:asciiTheme="minorBidi" w:hAnsiTheme="minorBidi" w:cstheme="minorBidi"/>
                <w:b/>
                <w:bCs/>
                <w:sz w:val="16"/>
                <w:szCs w:val="16"/>
              </w:rPr>
            </w:pPr>
            <w:r>
              <w:rPr>
                <w:rFonts w:asciiTheme="minorBidi" w:hAnsiTheme="minorBidi" w:cstheme="minorBidi"/>
                <w:b/>
                <w:bCs/>
                <w:sz w:val="16"/>
                <w:szCs w:val="16"/>
              </w:rPr>
              <w:t>NPOO – Interpretacijski centar Bolenov dravski put – izgradnja pristaništa</w:t>
            </w:r>
          </w:p>
          <w:p w14:paraId="3F1C036B" w14:textId="77777777" w:rsidR="00957865" w:rsidRDefault="00957865" w:rsidP="00E121A5">
            <w:pPr>
              <w:rPr>
                <w:rFonts w:asciiTheme="minorBidi" w:hAnsiTheme="minorBidi" w:cstheme="minorBidi"/>
                <w:b/>
                <w:bCs/>
                <w:sz w:val="16"/>
                <w:szCs w:val="16"/>
              </w:rPr>
            </w:pPr>
          </w:p>
          <w:p w14:paraId="0E2D29CF" w14:textId="6A46F76A" w:rsidR="00376CBA" w:rsidRPr="00805CB0" w:rsidRDefault="00376CBA" w:rsidP="00E121A5">
            <w:pPr>
              <w:rPr>
                <w:rFonts w:asciiTheme="minorBidi" w:hAnsiTheme="minorBidi" w:cstheme="minorBidi"/>
                <w:sz w:val="16"/>
                <w:szCs w:val="16"/>
              </w:rPr>
            </w:pPr>
          </w:p>
        </w:tc>
        <w:tc>
          <w:tcPr>
            <w:tcW w:w="1276" w:type="dxa"/>
            <w:shd w:val="clear" w:color="auto" w:fill="auto"/>
            <w:vAlign w:val="center"/>
          </w:tcPr>
          <w:p w14:paraId="6AEBEB36" w14:textId="018C55BA" w:rsidR="00E121A5" w:rsidRPr="0059152C" w:rsidRDefault="00376CBA" w:rsidP="00E121A5">
            <w:pPr>
              <w:jc w:val="right"/>
              <w:rPr>
                <w:rFonts w:asciiTheme="minorBidi" w:hAnsiTheme="minorBidi" w:cstheme="minorBidi"/>
                <w:sz w:val="16"/>
                <w:szCs w:val="16"/>
              </w:rPr>
            </w:pPr>
            <w:r>
              <w:rPr>
                <w:rFonts w:asciiTheme="minorBidi" w:hAnsiTheme="minorBidi" w:cstheme="minorBidi"/>
                <w:b/>
                <w:bCs/>
                <w:sz w:val="16"/>
                <w:szCs w:val="16"/>
              </w:rPr>
              <w:t>5</w:t>
            </w:r>
            <w:r w:rsidR="00E121A5">
              <w:rPr>
                <w:rFonts w:asciiTheme="minorBidi" w:hAnsiTheme="minorBidi" w:cstheme="minorBidi"/>
                <w:b/>
                <w:bCs/>
                <w:sz w:val="16"/>
                <w:szCs w:val="16"/>
              </w:rPr>
              <w:t>5.000</w:t>
            </w:r>
          </w:p>
        </w:tc>
        <w:tc>
          <w:tcPr>
            <w:tcW w:w="1417" w:type="dxa"/>
            <w:shd w:val="clear" w:color="auto" w:fill="auto"/>
            <w:vAlign w:val="center"/>
            <w:hideMark/>
          </w:tcPr>
          <w:p w14:paraId="75A9B25A" w14:textId="0604E946" w:rsidR="00E121A5" w:rsidRPr="00805CB0" w:rsidRDefault="00E121A5" w:rsidP="00E121A5">
            <w:pPr>
              <w:jc w:val="right"/>
              <w:rPr>
                <w:rFonts w:asciiTheme="minorBidi" w:hAnsiTheme="minorBidi" w:cstheme="minorBidi"/>
                <w:sz w:val="16"/>
                <w:szCs w:val="16"/>
              </w:rPr>
            </w:pPr>
            <w:r>
              <w:rPr>
                <w:rFonts w:asciiTheme="minorBidi" w:hAnsiTheme="minorBidi" w:cstheme="minorBidi"/>
                <w:b/>
                <w:bCs/>
                <w:sz w:val="16"/>
                <w:szCs w:val="16"/>
              </w:rPr>
              <w:t>1.</w:t>
            </w:r>
            <w:r w:rsidR="00376CBA">
              <w:rPr>
                <w:rFonts w:asciiTheme="minorBidi" w:hAnsiTheme="minorBidi" w:cstheme="minorBidi"/>
                <w:b/>
                <w:bCs/>
                <w:sz w:val="16"/>
                <w:szCs w:val="16"/>
              </w:rPr>
              <w:t>160</w:t>
            </w:r>
            <w:r>
              <w:rPr>
                <w:rFonts w:asciiTheme="minorBidi" w:hAnsiTheme="minorBidi" w:cstheme="minorBidi"/>
                <w:b/>
                <w:bCs/>
                <w:sz w:val="16"/>
                <w:szCs w:val="16"/>
              </w:rPr>
              <w:t>.000</w:t>
            </w:r>
          </w:p>
        </w:tc>
      </w:tr>
      <w:tr w:rsidR="00E121A5" w:rsidRPr="00805CB0" w14:paraId="786507D7" w14:textId="77777777" w:rsidTr="0059152C">
        <w:trPr>
          <w:trHeight w:val="300"/>
        </w:trPr>
        <w:tc>
          <w:tcPr>
            <w:tcW w:w="988" w:type="dxa"/>
            <w:shd w:val="clear" w:color="auto" w:fill="auto"/>
            <w:noWrap/>
            <w:vAlign w:val="center"/>
          </w:tcPr>
          <w:p w14:paraId="391BAEFE" w14:textId="7789C641" w:rsidR="00E121A5" w:rsidRPr="0059152C"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K</w:t>
            </w:r>
            <w:r w:rsidR="00E121A5"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76150B81" w14:textId="0417A4B2"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tcPr>
          <w:p w14:paraId="20674DC6" w14:textId="1A15F843"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tcPr>
          <w:p w14:paraId="361F6CC9" w14:textId="1117B8C9" w:rsidR="00E121A5" w:rsidRPr="00805CB0" w:rsidRDefault="00376CBA" w:rsidP="00E121A5">
            <w:pPr>
              <w:rPr>
                <w:rFonts w:asciiTheme="minorBidi" w:hAnsiTheme="minorBidi" w:cstheme="minorBidi"/>
                <w:b/>
                <w:bCs/>
                <w:sz w:val="16"/>
                <w:szCs w:val="16"/>
              </w:rPr>
            </w:pPr>
            <w:r>
              <w:rPr>
                <w:rFonts w:asciiTheme="minorBidi" w:hAnsiTheme="minorBidi" w:cstheme="minorBidi"/>
                <w:b/>
                <w:bCs/>
                <w:sz w:val="16"/>
                <w:szCs w:val="16"/>
              </w:rPr>
              <w:t>4</w:t>
            </w:r>
            <w:r w:rsidR="00E121A5" w:rsidRPr="00805CB0">
              <w:rPr>
                <w:rFonts w:asciiTheme="minorBidi" w:hAnsiTheme="minorBidi" w:cstheme="minorBidi"/>
                <w:b/>
                <w:bCs/>
                <w:sz w:val="16"/>
                <w:szCs w:val="16"/>
              </w:rPr>
              <w:t>2</w:t>
            </w:r>
          </w:p>
        </w:tc>
        <w:tc>
          <w:tcPr>
            <w:tcW w:w="3544" w:type="dxa"/>
            <w:shd w:val="clear" w:color="auto" w:fill="auto"/>
            <w:vAlign w:val="center"/>
          </w:tcPr>
          <w:p w14:paraId="6E9D3C46" w14:textId="124C9121" w:rsidR="00E121A5" w:rsidRPr="00805CB0" w:rsidRDefault="00E121A5" w:rsidP="00E121A5">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211E40CB" w14:textId="57EFC90E"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5.00</w:t>
            </w:r>
            <w:r w:rsidR="00E121A5">
              <w:rPr>
                <w:rFonts w:asciiTheme="minorBidi" w:hAnsiTheme="minorBidi" w:cstheme="minorBidi"/>
                <w:b/>
                <w:bCs/>
                <w:sz w:val="16"/>
                <w:szCs w:val="16"/>
              </w:rPr>
              <w:t>0</w:t>
            </w:r>
          </w:p>
        </w:tc>
        <w:tc>
          <w:tcPr>
            <w:tcW w:w="1417" w:type="dxa"/>
            <w:shd w:val="clear" w:color="auto" w:fill="auto"/>
            <w:vAlign w:val="center"/>
          </w:tcPr>
          <w:p w14:paraId="20A86CDC" w14:textId="6B25DEBA"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60</w:t>
            </w:r>
            <w:r w:rsidR="00E121A5" w:rsidRPr="00805CB0">
              <w:rPr>
                <w:rFonts w:asciiTheme="minorBidi" w:hAnsiTheme="minorBidi" w:cstheme="minorBidi"/>
                <w:b/>
                <w:bCs/>
                <w:sz w:val="16"/>
                <w:szCs w:val="16"/>
              </w:rPr>
              <w:t>.000</w:t>
            </w:r>
          </w:p>
        </w:tc>
      </w:tr>
      <w:tr w:rsidR="00E121A5" w:rsidRPr="00805CB0" w14:paraId="2C730CEA" w14:textId="77777777" w:rsidTr="0059152C">
        <w:trPr>
          <w:trHeight w:val="300"/>
        </w:trPr>
        <w:tc>
          <w:tcPr>
            <w:tcW w:w="988" w:type="dxa"/>
            <w:shd w:val="clear" w:color="auto" w:fill="auto"/>
            <w:noWrap/>
            <w:vAlign w:val="center"/>
          </w:tcPr>
          <w:p w14:paraId="2A6A19D5" w14:textId="41BB3148" w:rsidR="00E121A5" w:rsidRPr="00775115"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K</w:t>
            </w:r>
            <w:r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436DCB62" w14:textId="61203FE9"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b/>
                <w:bCs/>
                <w:sz w:val="16"/>
                <w:szCs w:val="16"/>
              </w:rPr>
              <w:t>11</w:t>
            </w:r>
          </w:p>
        </w:tc>
        <w:tc>
          <w:tcPr>
            <w:tcW w:w="572" w:type="dxa"/>
            <w:shd w:val="clear" w:color="auto" w:fill="auto"/>
            <w:noWrap/>
            <w:vAlign w:val="center"/>
          </w:tcPr>
          <w:p w14:paraId="6620419F" w14:textId="2D40BDE3"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703" w:type="dxa"/>
            <w:shd w:val="clear" w:color="auto" w:fill="auto"/>
            <w:noWrap/>
            <w:vAlign w:val="center"/>
          </w:tcPr>
          <w:p w14:paraId="7E82547D" w14:textId="76CD4524" w:rsidR="00E121A5" w:rsidRPr="00805CB0" w:rsidRDefault="00376CBA" w:rsidP="00E121A5">
            <w:pPr>
              <w:rPr>
                <w:rFonts w:asciiTheme="minorBidi" w:hAnsiTheme="minorBidi" w:cstheme="minorBidi"/>
                <w:b/>
                <w:bCs/>
                <w:sz w:val="16"/>
                <w:szCs w:val="16"/>
              </w:rPr>
            </w:pPr>
            <w:r>
              <w:rPr>
                <w:rFonts w:asciiTheme="minorBidi" w:hAnsiTheme="minorBidi" w:cstheme="minorBidi"/>
                <w:b/>
                <w:bCs/>
                <w:sz w:val="16"/>
                <w:szCs w:val="16"/>
              </w:rPr>
              <w:t>421</w:t>
            </w:r>
          </w:p>
        </w:tc>
        <w:tc>
          <w:tcPr>
            <w:tcW w:w="3544" w:type="dxa"/>
            <w:shd w:val="clear" w:color="auto" w:fill="auto"/>
            <w:vAlign w:val="center"/>
          </w:tcPr>
          <w:p w14:paraId="68F0368B" w14:textId="4700468B" w:rsidR="00E121A5" w:rsidRPr="00805CB0" w:rsidRDefault="00E121A5" w:rsidP="00E121A5">
            <w:pPr>
              <w:rPr>
                <w:rFonts w:asciiTheme="minorBidi" w:hAnsiTheme="minorBidi" w:cstheme="minorBidi"/>
                <w:b/>
                <w:bCs/>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62696B81" w14:textId="54D41C4D"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5.0</w:t>
            </w:r>
            <w:r w:rsidR="00E121A5">
              <w:rPr>
                <w:rFonts w:asciiTheme="minorBidi" w:hAnsiTheme="minorBidi" w:cstheme="minorBidi"/>
                <w:b/>
                <w:bCs/>
                <w:sz w:val="16"/>
                <w:szCs w:val="16"/>
              </w:rPr>
              <w:t>00</w:t>
            </w:r>
          </w:p>
        </w:tc>
        <w:tc>
          <w:tcPr>
            <w:tcW w:w="1417" w:type="dxa"/>
            <w:shd w:val="clear" w:color="auto" w:fill="auto"/>
            <w:vAlign w:val="center"/>
          </w:tcPr>
          <w:p w14:paraId="014E1B1E" w14:textId="5476A153"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60</w:t>
            </w:r>
            <w:r w:rsidR="00E121A5" w:rsidRPr="00805CB0">
              <w:rPr>
                <w:rFonts w:asciiTheme="minorBidi" w:hAnsiTheme="minorBidi" w:cstheme="minorBidi"/>
                <w:b/>
                <w:bCs/>
                <w:sz w:val="16"/>
                <w:szCs w:val="16"/>
              </w:rPr>
              <w:t>.000</w:t>
            </w:r>
          </w:p>
        </w:tc>
      </w:tr>
      <w:tr w:rsidR="00E121A5" w:rsidRPr="00805CB0" w14:paraId="44BBD5AF" w14:textId="77777777" w:rsidTr="0059152C">
        <w:trPr>
          <w:trHeight w:val="300"/>
        </w:trPr>
        <w:tc>
          <w:tcPr>
            <w:tcW w:w="988" w:type="dxa"/>
            <w:shd w:val="clear" w:color="auto" w:fill="auto"/>
            <w:noWrap/>
            <w:vAlign w:val="center"/>
          </w:tcPr>
          <w:p w14:paraId="64AB0755" w14:textId="52726032" w:rsidR="00E121A5" w:rsidRPr="00775115"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K</w:t>
            </w:r>
            <w:r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10453281" w14:textId="53859C0F"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sz w:val="16"/>
                <w:szCs w:val="16"/>
              </w:rPr>
              <w:t>11</w:t>
            </w:r>
          </w:p>
        </w:tc>
        <w:tc>
          <w:tcPr>
            <w:tcW w:w="572" w:type="dxa"/>
            <w:shd w:val="clear" w:color="auto" w:fill="auto"/>
            <w:noWrap/>
            <w:vAlign w:val="center"/>
          </w:tcPr>
          <w:p w14:paraId="49AF448C" w14:textId="47C0CD61" w:rsidR="00E121A5" w:rsidRPr="00805CB0" w:rsidRDefault="00E121A5" w:rsidP="00E121A5">
            <w:pPr>
              <w:jc w:val="center"/>
              <w:rPr>
                <w:rFonts w:asciiTheme="minorBidi" w:hAnsiTheme="minorBidi" w:cstheme="minorBidi"/>
                <w:b/>
                <w:bCs/>
                <w:sz w:val="16"/>
                <w:szCs w:val="16"/>
              </w:rPr>
            </w:pPr>
            <w:r w:rsidRPr="00805CB0">
              <w:rPr>
                <w:rFonts w:asciiTheme="minorBidi" w:hAnsiTheme="minorBidi" w:cstheme="minorBidi"/>
                <w:sz w:val="16"/>
                <w:szCs w:val="16"/>
              </w:rPr>
              <w:t>0452</w:t>
            </w:r>
          </w:p>
        </w:tc>
        <w:tc>
          <w:tcPr>
            <w:tcW w:w="703" w:type="dxa"/>
            <w:shd w:val="clear" w:color="auto" w:fill="auto"/>
            <w:noWrap/>
            <w:vAlign w:val="center"/>
          </w:tcPr>
          <w:p w14:paraId="63E585D9" w14:textId="754E6083" w:rsidR="00E121A5" w:rsidRPr="00805CB0" w:rsidRDefault="00376CBA" w:rsidP="00E121A5">
            <w:pPr>
              <w:rPr>
                <w:rFonts w:asciiTheme="minorBidi" w:hAnsiTheme="minorBidi" w:cstheme="minorBidi"/>
                <w:b/>
                <w:bCs/>
                <w:sz w:val="16"/>
                <w:szCs w:val="16"/>
              </w:rPr>
            </w:pPr>
            <w:r>
              <w:rPr>
                <w:rFonts w:asciiTheme="minorBidi" w:hAnsiTheme="minorBidi" w:cstheme="minorBidi"/>
                <w:sz w:val="16"/>
                <w:szCs w:val="16"/>
              </w:rPr>
              <w:t>4214</w:t>
            </w:r>
          </w:p>
        </w:tc>
        <w:tc>
          <w:tcPr>
            <w:tcW w:w="3544" w:type="dxa"/>
            <w:shd w:val="clear" w:color="auto" w:fill="auto"/>
            <w:vAlign w:val="center"/>
          </w:tcPr>
          <w:p w14:paraId="774CD19C" w14:textId="5C7FFCC3" w:rsidR="00E121A5" w:rsidRPr="00805CB0" w:rsidRDefault="00376CBA" w:rsidP="00E121A5">
            <w:pPr>
              <w:rPr>
                <w:rFonts w:asciiTheme="minorBidi" w:hAnsiTheme="minorBidi" w:cstheme="minorBidi"/>
                <w:b/>
                <w:bCs/>
                <w:sz w:val="16"/>
                <w:szCs w:val="16"/>
              </w:rPr>
            </w:pPr>
            <w:r>
              <w:rPr>
                <w:rFonts w:asciiTheme="minorBidi" w:hAnsiTheme="minorBidi" w:cstheme="minorBidi"/>
                <w:sz w:val="16"/>
                <w:szCs w:val="16"/>
              </w:rPr>
              <w:t>Ostali građevinski objekti</w:t>
            </w:r>
          </w:p>
        </w:tc>
        <w:tc>
          <w:tcPr>
            <w:tcW w:w="1276" w:type="dxa"/>
            <w:shd w:val="clear" w:color="auto" w:fill="auto"/>
            <w:vAlign w:val="center"/>
          </w:tcPr>
          <w:p w14:paraId="59125092" w14:textId="277A410C" w:rsidR="00E121A5" w:rsidRDefault="00376CBA" w:rsidP="00E121A5">
            <w:pPr>
              <w:jc w:val="right"/>
              <w:rPr>
                <w:rFonts w:asciiTheme="minorBidi" w:hAnsiTheme="minorBidi" w:cstheme="minorBidi"/>
                <w:b/>
                <w:bCs/>
                <w:sz w:val="16"/>
                <w:szCs w:val="16"/>
              </w:rPr>
            </w:pPr>
            <w:r>
              <w:rPr>
                <w:rFonts w:asciiTheme="minorBidi" w:hAnsiTheme="minorBidi" w:cstheme="minorBidi"/>
                <w:sz w:val="16"/>
                <w:szCs w:val="16"/>
              </w:rPr>
              <w:t>5</w:t>
            </w:r>
            <w:r w:rsidR="00E121A5">
              <w:rPr>
                <w:rFonts w:asciiTheme="minorBidi" w:hAnsiTheme="minorBidi" w:cstheme="minorBidi"/>
                <w:sz w:val="16"/>
                <w:szCs w:val="16"/>
              </w:rPr>
              <w:t>.000</w:t>
            </w:r>
          </w:p>
        </w:tc>
        <w:tc>
          <w:tcPr>
            <w:tcW w:w="1417" w:type="dxa"/>
            <w:shd w:val="clear" w:color="auto" w:fill="auto"/>
            <w:vAlign w:val="center"/>
          </w:tcPr>
          <w:p w14:paraId="2EA9D778" w14:textId="71B42E83" w:rsidR="00E121A5" w:rsidRDefault="00376CBA" w:rsidP="00E121A5">
            <w:pPr>
              <w:jc w:val="right"/>
              <w:rPr>
                <w:rFonts w:asciiTheme="minorBidi" w:hAnsiTheme="minorBidi" w:cstheme="minorBidi"/>
                <w:b/>
                <w:bCs/>
                <w:sz w:val="16"/>
                <w:szCs w:val="16"/>
              </w:rPr>
            </w:pPr>
            <w:r>
              <w:rPr>
                <w:rFonts w:asciiTheme="minorBidi" w:hAnsiTheme="minorBidi" w:cstheme="minorBidi"/>
                <w:sz w:val="16"/>
                <w:szCs w:val="16"/>
              </w:rPr>
              <w:t>60</w:t>
            </w:r>
            <w:r w:rsidR="00E121A5" w:rsidRPr="00805CB0">
              <w:rPr>
                <w:rFonts w:asciiTheme="minorBidi" w:hAnsiTheme="minorBidi" w:cstheme="minorBidi"/>
                <w:sz w:val="16"/>
                <w:szCs w:val="16"/>
              </w:rPr>
              <w:t>.000</w:t>
            </w:r>
          </w:p>
        </w:tc>
      </w:tr>
      <w:tr w:rsidR="00E121A5" w:rsidRPr="00805CB0" w14:paraId="5E757F3A" w14:textId="77777777" w:rsidTr="0059152C">
        <w:trPr>
          <w:trHeight w:val="300"/>
        </w:trPr>
        <w:tc>
          <w:tcPr>
            <w:tcW w:w="988" w:type="dxa"/>
            <w:shd w:val="clear" w:color="auto" w:fill="auto"/>
            <w:noWrap/>
            <w:vAlign w:val="center"/>
          </w:tcPr>
          <w:p w14:paraId="39B64410" w14:textId="3CB9E3C9" w:rsidR="00E121A5" w:rsidRPr="0059152C" w:rsidRDefault="00376CBA" w:rsidP="00E121A5">
            <w:pPr>
              <w:jc w:val="center"/>
              <w:rPr>
                <w:rFonts w:asciiTheme="minorBidi" w:hAnsiTheme="minorBidi" w:cstheme="minorBidi"/>
                <w:sz w:val="16"/>
                <w:szCs w:val="16"/>
              </w:rPr>
            </w:pPr>
            <w:r>
              <w:rPr>
                <w:rFonts w:asciiTheme="minorBidi" w:hAnsiTheme="minorBidi" w:cstheme="minorBidi"/>
                <w:b/>
                <w:bCs/>
                <w:sz w:val="16"/>
                <w:szCs w:val="16"/>
              </w:rPr>
              <w:t>K</w:t>
            </w:r>
            <w:r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205DF18E" w14:textId="33BC1CE6" w:rsidR="00E121A5" w:rsidRPr="00805CB0" w:rsidRDefault="00376CBA" w:rsidP="00E121A5">
            <w:pPr>
              <w:jc w:val="center"/>
              <w:rPr>
                <w:rFonts w:asciiTheme="minorBidi" w:hAnsiTheme="minorBidi" w:cstheme="minorBidi"/>
                <w:sz w:val="16"/>
                <w:szCs w:val="16"/>
              </w:rPr>
            </w:pPr>
            <w:r>
              <w:rPr>
                <w:rFonts w:asciiTheme="minorBidi" w:hAnsiTheme="minorBidi" w:cstheme="minorBidi"/>
                <w:b/>
                <w:bCs/>
                <w:sz w:val="16"/>
                <w:szCs w:val="16"/>
              </w:rPr>
              <w:t>52</w:t>
            </w:r>
          </w:p>
        </w:tc>
        <w:tc>
          <w:tcPr>
            <w:tcW w:w="572" w:type="dxa"/>
            <w:shd w:val="clear" w:color="auto" w:fill="auto"/>
            <w:noWrap/>
            <w:vAlign w:val="center"/>
          </w:tcPr>
          <w:p w14:paraId="4F08A2F6" w14:textId="3D0C17E8" w:rsidR="00E121A5" w:rsidRPr="00805CB0" w:rsidRDefault="00E121A5" w:rsidP="00E121A5">
            <w:pPr>
              <w:jc w:val="center"/>
              <w:rPr>
                <w:rFonts w:asciiTheme="minorBidi" w:hAnsiTheme="minorBidi" w:cstheme="minorBidi"/>
                <w:sz w:val="16"/>
                <w:szCs w:val="16"/>
              </w:rPr>
            </w:pPr>
            <w:r w:rsidRPr="00805CB0">
              <w:rPr>
                <w:rFonts w:asciiTheme="minorBidi" w:hAnsiTheme="minorBidi" w:cstheme="minorBidi"/>
                <w:b/>
                <w:bCs/>
                <w:sz w:val="16"/>
                <w:szCs w:val="16"/>
              </w:rPr>
              <w:t> </w:t>
            </w:r>
          </w:p>
        </w:tc>
        <w:tc>
          <w:tcPr>
            <w:tcW w:w="703" w:type="dxa"/>
            <w:shd w:val="clear" w:color="auto" w:fill="auto"/>
            <w:noWrap/>
            <w:vAlign w:val="center"/>
          </w:tcPr>
          <w:p w14:paraId="1960910F" w14:textId="13FE032A" w:rsidR="00E121A5" w:rsidRPr="00805CB0" w:rsidRDefault="00E121A5" w:rsidP="00E121A5">
            <w:pPr>
              <w:rPr>
                <w:rFonts w:asciiTheme="minorBidi" w:hAnsiTheme="minorBidi" w:cstheme="minorBidi"/>
                <w:sz w:val="16"/>
                <w:szCs w:val="16"/>
              </w:rPr>
            </w:pPr>
            <w:r w:rsidRPr="00805CB0">
              <w:rPr>
                <w:rFonts w:asciiTheme="minorBidi" w:hAnsiTheme="minorBidi" w:cstheme="minorBidi"/>
                <w:b/>
                <w:bCs/>
                <w:sz w:val="16"/>
                <w:szCs w:val="16"/>
              </w:rPr>
              <w:t>42</w:t>
            </w:r>
          </w:p>
        </w:tc>
        <w:tc>
          <w:tcPr>
            <w:tcW w:w="3544" w:type="dxa"/>
            <w:shd w:val="clear" w:color="auto" w:fill="auto"/>
            <w:vAlign w:val="center"/>
          </w:tcPr>
          <w:p w14:paraId="28A9B030" w14:textId="12CC1A9B" w:rsidR="00E121A5" w:rsidRPr="00805CB0" w:rsidRDefault="00E121A5" w:rsidP="00E121A5">
            <w:pPr>
              <w:rPr>
                <w:rFonts w:asciiTheme="minorBidi" w:hAnsiTheme="minorBidi" w:cstheme="minorBidi"/>
                <w:sz w:val="16"/>
                <w:szCs w:val="16"/>
              </w:rPr>
            </w:pPr>
            <w:r w:rsidRPr="00805CB0">
              <w:rPr>
                <w:rFonts w:asciiTheme="minorBidi" w:hAnsiTheme="minorBidi" w:cstheme="minorBidi"/>
                <w:b/>
                <w:bCs/>
                <w:sz w:val="16"/>
                <w:szCs w:val="16"/>
              </w:rPr>
              <w:t> </w:t>
            </w:r>
          </w:p>
        </w:tc>
        <w:tc>
          <w:tcPr>
            <w:tcW w:w="1276" w:type="dxa"/>
            <w:shd w:val="clear" w:color="auto" w:fill="auto"/>
            <w:vAlign w:val="center"/>
          </w:tcPr>
          <w:p w14:paraId="10D8DCB6" w14:textId="65045892" w:rsidR="00E121A5" w:rsidRDefault="00376CBA" w:rsidP="00E121A5">
            <w:pPr>
              <w:jc w:val="right"/>
              <w:rPr>
                <w:rFonts w:asciiTheme="minorBidi" w:hAnsiTheme="minorBidi" w:cstheme="minorBidi"/>
                <w:sz w:val="16"/>
                <w:szCs w:val="16"/>
              </w:rPr>
            </w:pPr>
            <w:r>
              <w:rPr>
                <w:rFonts w:asciiTheme="minorBidi" w:hAnsiTheme="minorBidi" w:cstheme="minorBidi"/>
                <w:b/>
                <w:bCs/>
                <w:sz w:val="16"/>
                <w:szCs w:val="16"/>
              </w:rPr>
              <w:t>50</w:t>
            </w:r>
            <w:r w:rsidR="00E121A5">
              <w:rPr>
                <w:rFonts w:asciiTheme="minorBidi" w:hAnsiTheme="minorBidi" w:cstheme="minorBidi"/>
                <w:b/>
                <w:bCs/>
                <w:sz w:val="16"/>
                <w:szCs w:val="16"/>
              </w:rPr>
              <w:t>.000</w:t>
            </w:r>
          </w:p>
        </w:tc>
        <w:tc>
          <w:tcPr>
            <w:tcW w:w="1417" w:type="dxa"/>
            <w:shd w:val="clear" w:color="auto" w:fill="auto"/>
            <w:vAlign w:val="center"/>
          </w:tcPr>
          <w:p w14:paraId="6A97D93A" w14:textId="51090916" w:rsidR="00E121A5" w:rsidRPr="00805CB0" w:rsidRDefault="00376CBA" w:rsidP="00E121A5">
            <w:pPr>
              <w:jc w:val="right"/>
              <w:rPr>
                <w:rFonts w:asciiTheme="minorBidi" w:hAnsiTheme="minorBidi" w:cstheme="minorBidi"/>
                <w:sz w:val="16"/>
                <w:szCs w:val="16"/>
              </w:rPr>
            </w:pPr>
            <w:r>
              <w:rPr>
                <w:rFonts w:asciiTheme="minorBidi" w:hAnsiTheme="minorBidi" w:cstheme="minorBidi"/>
                <w:b/>
                <w:bCs/>
                <w:sz w:val="16"/>
                <w:szCs w:val="16"/>
              </w:rPr>
              <w:t>1.10</w:t>
            </w:r>
            <w:r w:rsidR="00E121A5">
              <w:rPr>
                <w:rFonts w:asciiTheme="minorBidi" w:hAnsiTheme="minorBidi" w:cstheme="minorBidi"/>
                <w:b/>
                <w:bCs/>
                <w:sz w:val="16"/>
                <w:szCs w:val="16"/>
              </w:rPr>
              <w:t>0</w:t>
            </w:r>
            <w:r w:rsidR="00E121A5" w:rsidRPr="00805CB0">
              <w:rPr>
                <w:rFonts w:asciiTheme="minorBidi" w:hAnsiTheme="minorBidi" w:cstheme="minorBidi"/>
                <w:b/>
                <w:bCs/>
                <w:sz w:val="16"/>
                <w:szCs w:val="16"/>
              </w:rPr>
              <w:t>.000</w:t>
            </w:r>
          </w:p>
        </w:tc>
      </w:tr>
      <w:tr w:rsidR="00E121A5" w:rsidRPr="00805CB0" w14:paraId="41DBF758" w14:textId="77777777" w:rsidTr="0059152C">
        <w:trPr>
          <w:trHeight w:val="300"/>
        </w:trPr>
        <w:tc>
          <w:tcPr>
            <w:tcW w:w="988" w:type="dxa"/>
            <w:shd w:val="clear" w:color="auto" w:fill="auto"/>
            <w:noWrap/>
            <w:vAlign w:val="center"/>
          </w:tcPr>
          <w:p w14:paraId="114419B8" w14:textId="04B40020" w:rsidR="00E121A5" w:rsidRPr="00775115"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K</w:t>
            </w:r>
            <w:r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7C9B540C" w14:textId="3979B148" w:rsidR="00E121A5" w:rsidRPr="00805CB0"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52</w:t>
            </w:r>
          </w:p>
        </w:tc>
        <w:tc>
          <w:tcPr>
            <w:tcW w:w="572" w:type="dxa"/>
            <w:shd w:val="clear" w:color="auto" w:fill="auto"/>
            <w:noWrap/>
            <w:vAlign w:val="center"/>
          </w:tcPr>
          <w:p w14:paraId="6DF45701" w14:textId="77777777" w:rsidR="00E121A5" w:rsidRPr="00805CB0" w:rsidRDefault="00E121A5" w:rsidP="00E121A5">
            <w:pPr>
              <w:jc w:val="center"/>
              <w:rPr>
                <w:rFonts w:asciiTheme="minorBidi" w:hAnsiTheme="minorBidi" w:cstheme="minorBidi"/>
                <w:b/>
                <w:bCs/>
                <w:sz w:val="16"/>
                <w:szCs w:val="16"/>
              </w:rPr>
            </w:pPr>
          </w:p>
        </w:tc>
        <w:tc>
          <w:tcPr>
            <w:tcW w:w="703" w:type="dxa"/>
            <w:shd w:val="clear" w:color="auto" w:fill="auto"/>
            <w:noWrap/>
            <w:vAlign w:val="center"/>
          </w:tcPr>
          <w:p w14:paraId="51BAAAF0" w14:textId="4638A913" w:rsidR="00E121A5" w:rsidRPr="00805CB0" w:rsidRDefault="00E121A5" w:rsidP="00E121A5">
            <w:pPr>
              <w:rPr>
                <w:rFonts w:asciiTheme="minorBidi" w:hAnsiTheme="minorBidi" w:cstheme="minorBidi"/>
                <w:b/>
                <w:bCs/>
                <w:sz w:val="16"/>
                <w:szCs w:val="16"/>
              </w:rPr>
            </w:pPr>
            <w:r>
              <w:rPr>
                <w:rFonts w:asciiTheme="minorBidi" w:hAnsiTheme="minorBidi" w:cstheme="minorBidi"/>
                <w:b/>
                <w:bCs/>
                <w:sz w:val="16"/>
                <w:szCs w:val="16"/>
              </w:rPr>
              <w:t>42</w:t>
            </w:r>
            <w:r w:rsidR="00376CBA">
              <w:rPr>
                <w:rFonts w:asciiTheme="minorBidi" w:hAnsiTheme="minorBidi" w:cstheme="minorBidi"/>
                <w:b/>
                <w:bCs/>
                <w:sz w:val="16"/>
                <w:szCs w:val="16"/>
              </w:rPr>
              <w:t>1</w:t>
            </w:r>
          </w:p>
        </w:tc>
        <w:tc>
          <w:tcPr>
            <w:tcW w:w="3544" w:type="dxa"/>
            <w:shd w:val="clear" w:color="auto" w:fill="auto"/>
            <w:vAlign w:val="center"/>
          </w:tcPr>
          <w:p w14:paraId="013C907C" w14:textId="77777777" w:rsidR="00E121A5" w:rsidRPr="00805CB0" w:rsidRDefault="00E121A5" w:rsidP="00E121A5">
            <w:pPr>
              <w:rPr>
                <w:rFonts w:asciiTheme="minorBidi" w:hAnsiTheme="minorBidi" w:cstheme="minorBidi"/>
                <w:b/>
                <w:bCs/>
                <w:sz w:val="16"/>
                <w:szCs w:val="16"/>
              </w:rPr>
            </w:pPr>
          </w:p>
        </w:tc>
        <w:tc>
          <w:tcPr>
            <w:tcW w:w="1276" w:type="dxa"/>
            <w:shd w:val="clear" w:color="auto" w:fill="auto"/>
            <w:vAlign w:val="center"/>
          </w:tcPr>
          <w:p w14:paraId="0B7F899E" w14:textId="4ECB90F3"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50</w:t>
            </w:r>
            <w:r w:rsidR="00E121A5">
              <w:rPr>
                <w:rFonts w:asciiTheme="minorBidi" w:hAnsiTheme="minorBidi" w:cstheme="minorBidi"/>
                <w:b/>
                <w:bCs/>
                <w:sz w:val="16"/>
                <w:szCs w:val="16"/>
              </w:rPr>
              <w:t>.000</w:t>
            </w:r>
          </w:p>
        </w:tc>
        <w:tc>
          <w:tcPr>
            <w:tcW w:w="1417" w:type="dxa"/>
            <w:shd w:val="clear" w:color="auto" w:fill="auto"/>
            <w:vAlign w:val="center"/>
          </w:tcPr>
          <w:p w14:paraId="36CF1817" w14:textId="544E3D06" w:rsidR="00E121A5" w:rsidRDefault="00376CBA" w:rsidP="00E121A5">
            <w:pPr>
              <w:jc w:val="right"/>
              <w:rPr>
                <w:rFonts w:asciiTheme="minorBidi" w:hAnsiTheme="minorBidi" w:cstheme="minorBidi"/>
                <w:b/>
                <w:bCs/>
                <w:sz w:val="16"/>
                <w:szCs w:val="16"/>
              </w:rPr>
            </w:pPr>
            <w:r>
              <w:rPr>
                <w:rFonts w:asciiTheme="minorBidi" w:hAnsiTheme="minorBidi" w:cstheme="minorBidi"/>
                <w:b/>
                <w:bCs/>
                <w:sz w:val="16"/>
                <w:szCs w:val="16"/>
              </w:rPr>
              <w:t>1.100.00</w:t>
            </w:r>
            <w:r w:rsidR="00E121A5">
              <w:rPr>
                <w:rFonts w:asciiTheme="minorBidi" w:hAnsiTheme="minorBidi" w:cstheme="minorBidi"/>
                <w:b/>
                <w:bCs/>
                <w:sz w:val="16"/>
                <w:szCs w:val="16"/>
              </w:rPr>
              <w:t>0</w:t>
            </w:r>
          </w:p>
        </w:tc>
      </w:tr>
      <w:tr w:rsidR="00E121A5" w:rsidRPr="00805CB0" w14:paraId="7FB85A85" w14:textId="77777777" w:rsidTr="0059152C">
        <w:trPr>
          <w:trHeight w:val="300"/>
        </w:trPr>
        <w:tc>
          <w:tcPr>
            <w:tcW w:w="988" w:type="dxa"/>
            <w:shd w:val="clear" w:color="auto" w:fill="auto"/>
            <w:noWrap/>
            <w:vAlign w:val="center"/>
          </w:tcPr>
          <w:p w14:paraId="19F2B6B4" w14:textId="18743484" w:rsidR="00E121A5" w:rsidRDefault="00376CBA" w:rsidP="00E121A5">
            <w:pPr>
              <w:jc w:val="center"/>
              <w:rPr>
                <w:rFonts w:asciiTheme="minorBidi" w:hAnsiTheme="minorBidi" w:cstheme="minorBidi"/>
                <w:b/>
                <w:bCs/>
                <w:sz w:val="16"/>
                <w:szCs w:val="16"/>
              </w:rPr>
            </w:pPr>
            <w:r>
              <w:rPr>
                <w:rFonts w:asciiTheme="minorBidi" w:hAnsiTheme="minorBidi" w:cstheme="minorBidi"/>
                <w:b/>
                <w:bCs/>
                <w:sz w:val="16"/>
                <w:szCs w:val="16"/>
              </w:rPr>
              <w:t>K</w:t>
            </w:r>
            <w:r w:rsidRPr="00775115">
              <w:rPr>
                <w:rFonts w:asciiTheme="minorBidi" w:hAnsiTheme="minorBidi" w:cstheme="minorBidi"/>
                <w:b/>
                <w:bCs/>
                <w:sz w:val="16"/>
                <w:szCs w:val="16"/>
              </w:rPr>
              <w:t>81009</w:t>
            </w:r>
            <w:r>
              <w:rPr>
                <w:rFonts w:asciiTheme="minorBidi" w:hAnsiTheme="minorBidi" w:cstheme="minorBidi"/>
                <w:b/>
                <w:bCs/>
                <w:sz w:val="16"/>
                <w:szCs w:val="16"/>
              </w:rPr>
              <w:t>9</w:t>
            </w:r>
          </w:p>
        </w:tc>
        <w:tc>
          <w:tcPr>
            <w:tcW w:w="567" w:type="dxa"/>
            <w:shd w:val="clear" w:color="auto" w:fill="auto"/>
            <w:vAlign w:val="center"/>
          </w:tcPr>
          <w:p w14:paraId="0F57DBA7" w14:textId="41EFB4C4" w:rsidR="00E121A5" w:rsidRDefault="00376CBA" w:rsidP="00E121A5">
            <w:pPr>
              <w:jc w:val="center"/>
              <w:rPr>
                <w:rFonts w:asciiTheme="minorBidi" w:hAnsiTheme="minorBidi" w:cstheme="minorBidi"/>
                <w:b/>
                <w:bCs/>
                <w:sz w:val="16"/>
                <w:szCs w:val="16"/>
              </w:rPr>
            </w:pPr>
            <w:r>
              <w:rPr>
                <w:rFonts w:asciiTheme="minorBidi" w:hAnsiTheme="minorBidi" w:cstheme="minorBidi"/>
                <w:sz w:val="16"/>
                <w:szCs w:val="16"/>
              </w:rPr>
              <w:t>52</w:t>
            </w:r>
          </w:p>
        </w:tc>
        <w:tc>
          <w:tcPr>
            <w:tcW w:w="572" w:type="dxa"/>
            <w:shd w:val="clear" w:color="auto" w:fill="auto"/>
            <w:noWrap/>
            <w:vAlign w:val="center"/>
          </w:tcPr>
          <w:p w14:paraId="38925B5A" w14:textId="78CD1D90" w:rsidR="00E121A5" w:rsidRPr="00805CB0" w:rsidRDefault="00E121A5" w:rsidP="00E121A5">
            <w:pPr>
              <w:jc w:val="center"/>
              <w:rPr>
                <w:rFonts w:asciiTheme="minorBidi" w:hAnsiTheme="minorBidi" w:cstheme="minorBidi"/>
                <w:b/>
                <w:bCs/>
                <w:sz w:val="16"/>
                <w:szCs w:val="16"/>
              </w:rPr>
            </w:pPr>
            <w:r w:rsidRPr="00B036D4">
              <w:rPr>
                <w:rFonts w:asciiTheme="minorBidi" w:hAnsiTheme="minorBidi" w:cstheme="minorBidi"/>
                <w:sz w:val="16"/>
                <w:szCs w:val="16"/>
              </w:rPr>
              <w:t>0452</w:t>
            </w:r>
          </w:p>
        </w:tc>
        <w:tc>
          <w:tcPr>
            <w:tcW w:w="703" w:type="dxa"/>
            <w:shd w:val="clear" w:color="auto" w:fill="auto"/>
            <w:noWrap/>
            <w:vAlign w:val="center"/>
          </w:tcPr>
          <w:p w14:paraId="61C762AF" w14:textId="6A826F44" w:rsidR="00E121A5" w:rsidRDefault="00E121A5" w:rsidP="00E121A5">
            <w:pPr>
              <w:rPr>
                <w:rFonts w:asciiTheme="minorBidi" w:hAnsiTheme="minorBidi" w:cstheme="minorBidi"/>
                <w:b/>
                <w:bCs/>
                <w:sz w:val="16"/>
                <w:szCs w:val="16"/>
              </w:rPr>
            </w:pPr>
            <w:r w:rsidRPr="00B036D4">
              <w:rPr>
                <w:rFonts w:asciiTheme="minorBidi" w:hAnsiTheme="minorBidi" w:cstheme="minorBidi"/>
                <w:sz w:val="16"/>
                <w:szCs w:val="16"/>
              </w:rPr>
              <w:t>42</w:t>
            </w:r>
            <w:r w:rsidR="00376CBA">
              <w:rPr>
                <w:rFonts w:asciiTheme="minorBidi" w:hAnsiTheme="minorBidi" w:cstheme="minorBidi"/>
                <w:sz w:val="16"/>
                <w:szCs w:val="16"/>
              </w:rPr>
              <w:t>14</w:t>
            </w:r>
          </w:p>
        </w:tc>
        <w:tc>
          <w:tcPr>
            <w:tcW w:w="3544" w:type="dxa"/>
            <w:shd w:val="clear" w:color="auto" w:fill="auto"/>
            <w:vAlign w:val="center"/>
          </w:tcPr>
          <w:p w14:paraId="3921CF5B" w14:textId="11ECDE3E" w:rsidR="00E121A5" w:rsidRPr="00805CB0" w:rsidRDefault="00376CBA" w:rsidP="00E121A5">
            <w:pPr>
              <w:rPr>
                <w:rFonts w:asciiTheme="minorBidi" w:hAnsiTheme="minorBidi" w:cstheme="minorBidi"/>
                <w:b/>
                <w:bCs/>
                <w:sz w:val="16"/>
                <w:szCs w:val="16"/>
              </w:rPr>
            </w:pPr>
            <w:r>
              <w:rPr>
                <w:rFonts w:asciiTheme="minorBidi" w:hAnsiTheme="minorBidi" w:cstheme="minorBidi"/>
                <w:sz w:val="16"/>
                <w:szCs w:val="16"/>
              </w:rPr>
              <w:t>Ostali građevinski objekti</w:t>
            </w:r>
          </w:p>
        </w:tc>
        <w:tc>
          <w:tcPr>
            <w:tcW w:w="1276" w:type="dxa"/>
            <w:shd w:val="clear" w:color="auto" w:fill="auto"/>
            <w:vAlign w:val="center"/>
          </w:tcPr>
          <w:p w14:paraId="611CB298" w14:textId="66FBF65C" w:rsidR="00E121A5" w:rsidRDefault="00376CBA" w:rsidP="00E121A5">
            <w:pPr>
              <w:jc w:val="right"/>
              <w:rPr>
                <w:rFonts w:asciiTheme="minorBidi" w:hAnsiTheme="minorBidi" w:cstheme="minorBidi"/>
                <w:b/>
                <w:bCs/>
                <w:sz w:val="16"/>
                <w:szCs w:val="16"/>
              </w:rPr>
            </w:pPr>
            <w:r>
              <w:rPr>
                <w:rFonts w:asciiTheme="minorBidi" w:hAnsiTheme="minorBidi" w:cstheme="minorBidi"/>
                <w:sz w:val="16"/>
                <w:szCs w:val="16"/>
              </w:rPr>
              <w:t>50</w:t>
            </w:r>
            <w:r w:rsidR="00E121A5">
              <w:rPr>
                <w:rFonts w:asciiTheme="minorBidi" w:hAnsiTheme="minorBidi" w:cstheme="minorBidi"/>
                <w:sz w:val="16"/>
                <w:szCs w:val="16"/>
              </w:rPr>
              <w:t>.000</w:t>
            </w:r>
          </w:p>
        </w:tc>
        <w:tc>
          <w:tcPr>
            <w:tcW w:w="1417" w:type="dxa"/>
            <w:shd w:val="clear" w:color="auto" w:fill="auto"/>
            <w:vAlign w:val="center"/>
          </w:tcPr>
          <w:p w14:paraId="24FC5793" w14:textId="70C6D0E0" w:rsidR="00E121A5" w:rsidRDefault="00376CBA" w:rsidP="00E121A5">
            <w:pPr>
              <w:jc w:val="right"/>
              <w:rPr>
                <w:rFonts w:asciiTheme="minorBidi" w:hAnsiTheme="minorBidi" w:cstheme="minorBidi"/>
                <w:b/>
                <w:bCs/>
                <w:sz w:val="16"/>
                <w:szCs w:val="16"/>
              </w:rPr>
            </w:pPr>
            <w:r>
              <w:rPr>
                <w:rFonts w:asciiTheme="minorBidi" w:hAnsiTheme="minorBidi" w:cstheme="minorBidi"/>
                <w:sz w:val="16"/>
                <w:szCs w:val="16"/>
              </w:rPr>
              <w:t>1.100.00</w:t>
            </w:r>
            <w:r w:rsidR="00E121A5">
              <w:rPr>
                <w:rFonts w:asciiTheme="minorBidi" w:hAnsiTheme="minorBidi" w:cstheme="minorBidi"/>
                <w:sz w:val="16"/>
                <w:szCs w:val="16"/>
              </w:rPr>
              <w:t>0</w:t>
            </w:r>
          </w:p>
        </w:tc>
      </w:tr>
    </w:tbl>
    <w:p w14:paraId="6D4BF59A" w14:textId="2FC1E7F2" w:rsidR="00A436DC" w:rsidRDefault="00A436DC" w:rsidP="00A436DC">
      <w:pPr>
        <w:jc w:val="both"/>
        <w:rPr>
          <w:rFonts w:ascii="Arial" w:hAnsi="Arial" w:cs="Arial"/>
          <w:i/>
          <w:sz w:val="18"/>
          <w:szCs w:val="18"/>
        </w:rPr>
      </w:pPr>
      <w:r w:rsidRPr="00220FD7">
        <w:rPr>
          <w:rFonts w:ascii="Arial" w:hAnsi="Arial" w:cs="Arial"/>
          <w:i/>
          <w:sz w:val="18"/>
          <w:szCs w:val="18"/>
        </w:rPr>
        <w:t xml:space="preserve">Tablica </w:t>
      </w:r>
      <w:r w:rsidR="000F2909">
        <w:rPr>
          <w:rFonts w:ascii="Arial" w:hAnsi="Arial" w:cs="Arial"/>
          <w:i/>
          <w:sz w:val="18"/>
          <w:szCs w:val="18"/>
        </w:rPr>
        <w:t>3</w:t>
      </w:r>
      <w:r w:rsidRPr="00220FD7">
        <w:rPr>
          <w:rFonts w:ascii="Arial" w:hAnsi="Arial" w:cs="Arial"/>
          <w:i/>
          <w:sz w:val="18"/>
          <w:szCs w:val="18"/>
        </w:rPr>
        <w:t>. Plan rashoda po računskom planu</w:t>
      </w:r>
    </w:p>
    <w:p w14:paraId="20F6F071" w14:textId="77777777" w:rsidR="00FA7B07" w:rsidRDefault="00FA7B07" w:rsidP="00FA7B07">
      <w:pPr>
        <w:jc w:val="both"/>
      </w:pPr>
    </w:p>
    <w:p w14:paraId="03EEDC9F" w14:textId="795A86EB" w:rsidR="00A436DC" w:rsidRDefault="00A436DC" w:rsidP="00FA7B07">
      <w:pPr>
        <w:jc w:val="both"/>
        <w:rPr>
          <w:rFonts w:ascii="Arial" w:hAnsi="Arial" w:cs="Arial"/>
          <w:b/>
          <w:sz w:val="20"/>
          <w:szCs w:val="20"/>
        </w:rPr>
      </w:pPr>
      <w:r w:rsidRPr="00B1644F">
        <w:rPr>
          <w:rFonts w:ascii="Arial" w:hAnsi="Arial" w:cs="Arial"/>
          <w:b/>
          <w:sz w:val="20"/>
          <w:szCs w:val="20"/>
        </w:rPr>
        <w:t xml:space="preserve">Obrazloženje </w:t>
      </w:r>
      <w:r>
        <w:rPr>
          <w:rFonts w:ascii="Arial" w:hAnsi="Arial" w:cs="Arial"/>
          <w:b/>
          <w:sz w:val="20"/>
          <w:szCs w:val="20"/>
        </w:rPr>
        <w:t xml:space="preserve">plana </w:t>
      </w:r>
      <w:r w:rsidRPr="00B1644F">
        <w:rPr>
          <w:rFonts w:ascii="Arial" w:hAnsi="Arial" w:cs="Arial"/>
          <w:b/>
          <w:sz w:val="20"/>
          <w:szCs w:val="20"/>
        </w:rPr>
        <w:t>rashoda</w:t>
      </w:r>
      <w:r>
        <w:rPr>
          <w:rFonts w:ascii="Arial" w:hAnsi="Arial" w:cs="Arial"/>
          <w:b/>
          <w:sz w:val="20"/>
          <w:szCs w:val="20"/>
        </w:rPr>
        <w:t xml:space="preserve"> </w:t>
      </w:r>
    </w:p>
    <w:p w14:paraId="7F6752DE" w14:textId="77777777" w:rsidR="00A436DC" w:rsidRPr="00480FA3" w:rsidRDefault="00A436DC" w:rsidP="00A436DC">
      <w:pPr>
        <w:jc w:val="both"/>
        <w:rPr>
          <w:rFonts w:ascii="Arial" w:hAnsi="Arial" w:cs="Arial"/>
          <w:b/>
          <w:sz w:val="20"/>
          <w:szCs w:val="20"/>
        </w:rPr>
      </w:pPr>
    </w:p>
    <w:p w14:paraId="39E30FAD" w14:textId="21D4E144" w:rsidR="00A436DC" w:rsidRDefault="00A436DC" w:rsidP="00A436DC">
      <w:pPr>
        <w:jc w:val="both"/>
        <w:rPr>
          <w:rFonts w:ascii="Arial" w:hAnsi="Arial" w:cs="Arial"/>
          <w:sz w:val="20"/>
          <w:szCs w:val="20"/>
        </w:rPr>
      </w:pPr>
      <w:r w:rsidRPr="00480FA3">
        <w:rPr>
          <w:rFonts w:ascii="Arial" w:hAnsi="Arial" w:cs="Arial"/>
          <w:sz w:val="20"/>
          <w:szCs w:val="20"/>
        </w:rPr>
        <w:t>Ukupno planirani rashodi za 20</w:t>
      </w:r>
      <w:r>
        <w:rPr>
          <w:rFonts w:ascii="Arial" w:hAnsi="Arial" w:cs="Arial"/>
          <w:sz w:val="20"/>
          <w:szCs w:val="20"/>
        </w:rPr>
        <w:t>2</w:t>
      </w:r>
      <w:r w:rsidR="009A2FB6">
        <w:rPr>
          <w:rFonts w:ascii="Arial" w:hAnsi="Arial" w:cs="Arial"/>
          <w:sz w:val="20"/>
          <w:szCs w:val="20"/>
        </w:rPr>
        <w:t>5</w:t>
      </w:r>
      <w:r w:rsidRPr="00480FA3">
        <w:rPr>
          <w:rFonts w:ascii="Arial" w:hAnsi="Arial" w:cs="Arial"/>
          <w:sz w:val="20"/>
          <w:szCs w:val="20"/>
        </w:rPr>
        <w:t>.</w:t>
      </w:r>
      <w:r w:rsidR="00DD5D98">
        <w:rPr>
          <w:rFonts w:ascii="Arial" w:hAnsi="Arial" w:cs="Arial"/>
          <w:sz w:val="20"/>
          <w:szCs w:val="20"/>
        </w:rPr>
        <w:t xml:space="preserve"> </w:t>
      </w:r>
      <w:r w:rsidRPr="00480FA3">
        <w:rPr>
          <w:rFonts w:ascii="Arial" w:hAnsi="Arial" w:cs="Arial"/>
          <w:sz w:val="20"/>
          <w:szCs w:val="20"/>
        </w:rPr>
        <w:t>godinu obuhvaćaju sljedeće rashode:</w:t>
      </w:r>
    </w:p>
    <w:p w14:paraId="56DD3198" w14:textId="77777777" w:rsidR="00A436DC" w:rsidRDefault="00A436DC" w:rsidP="00A436DC">
      <w:pPr>
        <w:jc w:val="both"/>
        <w:rPr>
          <w:rFonts w:ascii="Arial" w:hAnsi="Arial" w:cs="Arial"/>
          <w:sz w:val="20"/>
          <w:szCs w:val="20"/>
        </w:rPr>
      </w:pPr>
    </w:p>
    <w:p w14:paraId="51B91BDE" w14:textId="6D2C3C60" w:rsidR="00A436DC" w:rsidRDefault="00FB2221" w:rsidP="00A436DC">
      <w:pPr>
        <w:jc w:val="both"/>
        <w:rPr>
          <w:rFonts w:ascii="Arial" w:hAnsi="Arial" w:cs="Arial"/>
          <w:sz w:val="20"/>
          <w:szCs w:val="20"/>
        </w:rPr>
      </w:pPr>
      <w:r>
        <w:rPr>
          <w:rFonts w:ascii="Arial" w:hAnsi="Arial" w:cs="Arial"/>
          <w:b/>
          <w:sz w:val="20"/>
          <w:szCs w:val="20"/>
        </w:rPr>
        <w:t>31</w:t>
      </w:r>
      <w:r w:rsidR="00A436DC">
        <w:rPr>
          <w:rFonts w:ascii="Arial" w:hAnsi="Arial" w:cs="Arial"/>
          <w:b/>
          <w:sz w:val="20"/>
          <w:szCs w:val="20"/>
        </w:rPr>
        <w:t xml:space="preserve"> RASHODI</w:t>
      </w:r>
      <w:r w:rsidR="00A436DC" w:rsidRPr="00D53A1A">
        <w:rPr>
          <w:rFonts w:ascii="Arial" w:hAnsi="Arial" w:cs="Arial"/>
          <w:b/>
          <w:sz w:val="20"/>
          <w:szCs w:val="20"/>
        </w:rPr>
        <w:t xml:space="preserve"> ZA RADNIKE</w:t>
      </w:r>
      <w:r w:rsidR="00A436DC" w:rsidRPr="00480FA3">
        <w:rPr>
          <w:rFonts w:ascii="Arial" w:hAnsi="Arial" w:cs="Arial"/>
          <w:sz w:val="20"/>
          <w:szCs w:val="20"/>
        </w:rPr>
        <w:t xml:space="preserve"> </w:t>
      </w:r>
      <w:r w:rsidR="00A436DC">
        <w:rPr>
          <w:rFonts w:ascii="Arial" w:hAnsi="Arial" w:cs="Arial"/>
          <w:sz w:val="20"/>
          <w:szCs w:val="20"/>
        </w:rPr>
        <w:t>-</w:t>
      </w:r>
      <w:r w:rsidR="00A436DC" w:rsidRPr="00480FA3">
        <w:rPr>
          <w:rFonts w:ascii="Arial" w:hAnsi="Arial" w:cs="Arial"/>
          <w:sz w:val="20"/>
          <w:szCs w:val="20"/>
        </w:rPr>
        <w:t xml:space="preserve"> odnose se na</w:t>
      </w:r>
      <w:r w:rsidR="00A436DC">
        <w:rPr>
          <w:rFonts w:ascii="Arial" w:hAnsi="Arial" w:cs="Arial"/>
          <w:sz w:val="20"/>
          <w:szCs w:val="20"/>
        </w:rPr>
        <w:t xml:space="preserve"> </w:t>
      </w:r>
      <w:r w:rsidR="00A436DC" w:rsidRPr="00480FA3">
        <w:rPr>
          <w:rFonts w:ascii="Arial" w:hAnsi="Arial" w:cs="Arial"/>
          <w:sz w:val="20"/>
          <w:szCs w:val="20"/>
        </w:rPr>
        <w:t>plaće, doprinose na plaću i ostale rashode za radnike</w:t>
      </w:r>
      <w:r w:rsidR="00A436DC">
        <w:rPr>
          <w:rFonts w:ascii="Arial" w:hAnsi="Arial" w:cs="Arial"/>
          <w:sz w:val="20"/>
          <w:szCs w:val="20"/>
        </w:rPr>
        <w:t xml:space="preserve">  (</w:t>
      </w:r>
      <w:r w:rsidR="004E1EDC">
        <w:rPr>
          <w:rFonts w:ascii="Arial" w:hAnsi="Arial" w:cs="Arial"/>
          <w:sz w:val="20"/>
          <w:szCs w:val="20"/>
        </w:rPr>
        <w:t>regres, božićnica,..</w:t>
      </w:r>
      <w:r w:rsidR="00A436DC">
        <w:rPr>
          <w:rFonts w:ascii="Arial" w:hAnsi="Arial" w:cs="Arial"/>
          <w:sz w:val="20"/>
          <w:szCs w:val="20"/>
        </w:rPr>
        <w:t xml:space="preserve">). </w:t>
      </w:r>
    </w:p>
    <w:p w14:paraId="39D5C198" w14:textId="77777777" w:rsidR="00FB2221" w:rsidRDefault="00FB2221" w:rsidP="00A436DC">
      <w:pPr>
        <w:jc w:val="both"/>
        <w:rPr>
          <w:rFonts w:ascii="Arial" w:hAnsi="Arial" w:cs="Arial"/>
          <w:sz w:val="20"/>
          <w:szCs w:val="20"/>
        </w:rPr>
      </w:pPr>
    </w:p>
    <w:p w14:paraId="63C0650A" w14:textId="7BBC666F" w:rsidR="00844AEF" w:rsidRPr="00D53A1A" w:rsidRDefault="00FB2221" w:rsidP="00A436DC">
      <w:pPr>
        <w:jc w:val="both"/>
        <w:rPr>
          <w:rFonts w:ascii="Arial" w:hAnsi="Arial" w:cs="Arial"/>
          <w:b/>
          <w:sz w:val="20"/>
          <w:szCs w:val="20"/>
        </w:rPr>
      </w:pPr>
      <w:r>
        <w:rPr>
          <w:rFonts w:ascii="Arial" w:hAnsi="Arial" w:cs="Arial"/>
          <w:b/>
          <w:sz w:val="20"/>
          <w:szCs w:val="20"/>
        </w:rPr>
        <w:t>3</w:t>
      </w:r>
      <w:r w:rsidR="00A436DC">
        <w:rPr>
          <w:rFonts w:ascii="Arial" w:hAnsi="Arial" w:cs="Arial"/>
          <w:b/>
          <w:sz w:val="20"/>
          <w:szCs w:val="20"/>
        </w:rPr>
        <w:t>2</w:t>
      </w:r>
      <w:r w:rsidR="00A436DC" w:rsidRPr="00D53A1A">
        <w:rPr>
          <w:rFonts w:ascii="Arial" w:hAnsi="Arial" w:cs="Arial"/>
          <w:b/>
          <w:sz w:val="20"/>
          <w:szCs w:val="20"/>
        </w:rPr>
        <w:t xml:space="preserve"> MATERIJALNI RASHODI: </w:t>
      </w:r>
    </w:p>
    <w:p w14:paraId="4F4E3B67" w14:textId="77777777" w:rsidR="00A436DC" w:rsidRDefault="00A436DC" w:rsidP="00A436DC">
      <w:pPr>
        <w:numPr>
          <w:ilvl w:val="0"/>
          <w:numId w:val="10"/>
        </w:numPr>
        <w:ind w:left="851"/>
        <w:jc w:val="both"/>
        <w:rPr>
          <w:rFonts w:ascii="Arial" w:hAnsi="Arial" w:cs="Arial"/>
          <w:sz w:val="20"/>
          <w:szCs w:val="20"/>
        </w:rPr>
      </w:pPr>
      <w:r w:rsidRPr="00913A47">
        <w:rPr>
          <w:rFonts w:ascii="Arial" w:hAnsi="Arial" w:cs="Arial"/>
          <w:sz w:val="20"/>
          <w:szCs w:val="20"/>
        </w:rPr>
        <w:t>naknade</w:t>
      </w:r>
      <w:r>
        <w:rPr>
          <w:rFonts w:ascii="Arial" w:hAnsi="Arial" w:cs="Arial"/>
          <w:sz w:val="20"/>
          <w:szCs w:val="20"/>
        </w:rPr>
        <w:t xml:space="preserve"> troškova</w:t>
      </w:r>
      <w:r w:rsidRPr="00913A47">
        <w:rPr>
          <w:rFonts w:ascii="Arial" w:hAnsi="Arial" w:cs="Arial"/>
          <w:sz w:val="20"/>
          <w:szCs w:val="20"/>
        </w:rPr>
        <w:t xml:space="preserve"> radnicima - odnose se na službena putovanja, prijevoz na rad, stručno usavršavanje i sl</w:t>
      </w:r>
      <w:r>
        <w:rPr>
          <w:rFonts w:ascii="Arial" w:hAnsi="Arial" w:cs="Arial"/>
          <w:sz w:val="20"/>
          <w:szCs w:val="20"/>
        </w:rPr>
        <w:t>.</w:t>
      </w:r>
      <w:r w:rsidRPr="00913A47">
        <w:rPr>
          <w:rFonts w:ascii="Arial" w:hAnsi="Arial" w:cs="Arial"/>
          <w:sz w:val="20"/>
          <w:szCs w:val="20"/>
        </w:rPr>
        <w:t xml:space="preserve"> </w:t>
      </w:r>
    </w:p>
    <w:p w14:paraId="0749CCF1" w14:textId="77777777" w:rsidR="00A436DC" w:rsidRPr="00913A47" w:rsidRDefault="00A436DC" w:rsidP="00A436DC">
      <w:pPr>
        <w:numPr>
          <w:ilvl w:val="0"/>
          <w:numId w:val="10"/>
        </w:numPr>
        <w:ind w:left="851"/>
        <w:jc w:val="both"/>
        <w:rPr>
          <w:rFonts w:ascii="Arial" w:hAnsi="Arial" w:cs="Arial"/>
          <w:sz w:val="20"/>
          <w:szCs w:val="20"/>
        </w:rPr>
      </w:pPr>
      <w:r w:rsidRPr="00913A47">
        <w:rPr>
          <w:rFonts w:ascii="Arial" w:hAnsi="Arial" w:cs="Arial"/>
          <w:sz w:val="20"/>
          <w:szCs w:val="20"/>
        </w:rPr>
        <w:lastRenderedPageBreak/>
        <w:t>naknade članovima upravnog vijeća - obuhvaća naknade za rad članova upravnog vijeća te naknade putnih troškova članova upravnog vijeća</w:t>
      </w:r>
    </w:p>
    <w:p w14:paraId="3547E9F5" w14:textId="7685C8DF" w:rsidR="00A436DC" w:rsidRPr="00FA40EF" w:rsidRDefault="00A436DC" w:rsidP="00A436DC">
      <w:pPr>
        <w:numPr>
          <w:ilvl w:val="0"/>
          <w:numId w:val="10"/>
        </w:numPr>
        <w:ind w:left="851"/>
        <w:jc w:val="both"/>
        <w:rPr>
          <w:rFonts w:ascii="Arial" w:hAnsi="Arial" w:cs="Arial"/>
          <w:sz w:val="20"/>
          <w:szCs w:val="20"/>
        </w:rPr>
      </w:pPr>
      <w:r>
        <w:rPr>
          <w:rFonts w:ascii="Arial" w:hAnsi="Arial" w:cs="Arial"/>
          <w:sz w:val="20"/>
          <w:szCs w:val="20"/>
        </w:rPr>
        <w:t xml:space="preserve">rashodi za usluge - čine ih rashodi za </w:t>
      </w:r>
      <w:r w:rsidRPr="00480FA3">
        <w:rPr>
          <w:rFonts w:ascii="Arial" w:hAnsi="Arial" w:cs="Arial"/>
          <w:sz w:val="20"/>
          <w:szCs w:val="20"/>
        </w:rPr>
        <w:t xml:space="preserve">telefon, </w:t>
      </w:r>
      <w:r>
        <w:rPr>
          <w:rFonts w:ascii="Arial" w:hAnsi="Arial" w:cs="Arial"/>
          <w:sz w:val="20"/>
          <w:szCs w:val="20"/>
        </w:rPr>
        <w:t>poštarinu, usluge tekućeg i investicijskog održavanja lučkih građevina</w:t>
      </w:r>
      <w:r w:rsidR="004E1EDC">
        <w:rPr>
          <w:rFonts w:ascii="Arial" w:hAnsi="Arial" w:cs="Arial"/>
          <w:sz w:val="20"/>
          <w:szCs w:val="20"/>
        </w:rPr>
        <w:t xml:space="preserve"> </w:t>
      </w:r>
      <w:r>
        <w:rPr>
          <w:rFonts w:ascii="Arial" w:hAnsi="Arial" w:cs="Arial"/>
          <w:sz w:val="20"/>
          <w:szCs w:val="20"/>
        </w:rPr>
        <w:t xml:space="preserve">i opreme, </w:t>
      </w:r>
      <w:r w:rsidRPr="00480FA3">
        <w:rPr>
          <w:rFonts w:ascii="Arial" w:hAnsi="Arial" w:cs="Arial"/>
          <w:sz w:val="20"/>
          <w:szCs w:val="20"/>
        </w:rPr>
        <w:t>intelektualne usluge</w:t>
      </w:r>
      <w:r>
        <w:rPr>
          <w:rFonts w:ascii="Arial" w:hAnsi="Arial" w:cs="Arial"/>
          <w:sz w:val="20"/>
          <w:szCs w:val="20"/>
        </w:rPr>
        <w:t xml:space="preserve">, računalne usluge i ostale nespomenute usluge </w:t>
      </w:r>
    </w:p>
    <w:p w14:paraId="22E71C85" w14:textId="77777777" w:rsidR="00A436DC" w:rsidRPr="00945882" w:rsidRDefault="00A436DC" w:rsidP="00A436DC">
      <w:pPr>
        <w:numPr>
          <w:ilvl w:val="0"/>
          <w:numId w:val="10"/>
        </w:numPr>
        <w:ind w:left="851"/>
        <w:jc w:val="both"/>
        <w:rPr>
          <w:rFonts w:ascii="Arial" w:hAnsi="Arial" w:cs="Arial"/>
          <w:sz w:val="20"/>
          <w:szCs w:val="20"/>
        </w:rPr>
      </w:pPr>
      <w:r w:rsidRPr="00945882">
        <w:rPr>
          <w:rFonts w:ascii="Arial" w:hAnsi="Arial" w:cs="Arial"/>
          <w:sz w:val="20"/>
          <w:szCs w:val="20"/>
        </w:rPr>
        <w:t>rashodi za materijal i energiju obuhvaćaju rashode za uredski materijal, materijal za čišćenje,</w:t>
      </w:r>
      <w:r>
        <w:rPr>
          <w:rFonts w:ascii="Arial" w:hAnsi="Arial" w:cs="Arial"/>
          <w:sz w:val="20"/>
          <w:szCs w:val="20"/>
        </w:rPr>
        <w:t xml:space="preserve"> </w:t>
      </w:r>
      <w:r w:rsidRPr="00945882">
        <w:rPr>
          <w:rFonts w:ascii="Arial" w:hAnsi="Arial" w:cs="Arial"/>
          <w:sz w:val="20"/>
          <w:szCs w:val="20"/>
        </w:rPr>
        <w:t>stručn</w:t>
      </w:r>
      <w:r>
        <w:rPr>
          <w:rFonts w:ascii="Arial" w:hAnsi="Arial" w:cs="Arial"/>
          <w:sz w:val="20"/>
          <w:szCs w:val="20"/>
        </w:rPr>
        <w:t>u</w:t>
      </w:r>
      <w:r w:rsidRPr="00945882">
        <w:rPr>
          <w:rFonts w:ascii="Arial" w:hAnsi="Arial" w:cs="Arial"/>
          <w:sz w:val="20"/>
          <w:szCs w:val="20"/>
        </w:rPr>
        <w:t xml:space="preserve"> literatur</w:t>
      </w:r>
      <w:r>
        <w:rPr>
          <w:rFonts w:ascii="Arial" w:hAnsi="Arial" w:cs="Arial"/>
          <w:sz w:val="20"/>
          <w:szCs w:val="20"/>
        </w:rPr>
        <w:t>u</w:t>
      </w:r>
      <w:r w:rsidRPr="00945882">
        <w:rPr>
          <w:rFonts w:ascii="Arial" w:hAnsi="Arial" w:cs="Arial"/>
          <w:sz w:val="20"/>
          <w:szCs w:val="20"/>
        </w:rPr>
        <w:t xml:space="preserve">, dizel gorivo za službeni auto i benzin za službeni čamac te rashode za sitni inventar i auto-gume </w:t>
      </w:r>
    </w:p>
    <w:p w14:paraId="173DDCDB" w14:textId="10AFD4BB" w:rsidR="00A436DC" w:rsidRDefault="00A436DC" w:rsidP="004E1EDC">
      <w:pPr>
        <w:numPr>
          <w:ilvl w:val="0"/>
          <w:numId w:val="10"/>
        </w:numPr>
        <w:ind w:left="851"/>
        <w:jc w:val="both"/>
        <w:rPr>
          <w:rFonts w:ascii="Arial" w:hAnsi="Arial" w:cs="Arial"/>
          <w:sz w:val="20"/>
          <w:szCs w:val="20"/>
        </w:rPr>
      </w:pPr>
      <w:r w:rsidRPr="003359E0">
        <w:rPr>
          <w:rFonts w:ascii="Arial" w:hAnsi="Arial" w:cs="Arial"/>
          <w:sz w:val="20"/>
          <w:szCs w:val="20"/>
        </w:rPr>
        <w:t>ostali nespomenuti materijalni rashodi - obuhvaćaju premije osiguranja, reprezentaciju, članarinu Zajednici lučkih uprava</w:t>
      </w:r>
    </w:p>
    <w:p w14:paraId="78A55234" w14:textId="4749C5E1" w:rsidR="00FB2221" w:rsidRDefault="00FB2221" w:rsidP="00A436DC">
      <w:pPr>
        <w:numPr>
          <w:ilvl w:val="0"/>
          <w:numId w:val="10"/>
        </w:numPr>
        <w:ind w:left="851"/>
        <w:jc w:val="both"/>
        <w:rPr>
          <w:rFonts w:ascii="Arial" w:hAnsi="Arial" w:cs="Arial"/>
          <w:sz w:val="20"/>
          <w:szCs w:val="20"/>
        </w:rPr>
      </w:pPr>
      <w:r>
        <w:rPr>
          <w:rFonts w:ascii="Arial" w:hAnsi="Arial" w:cs="Arial"/>
          <w:sz w:val="20"/>
          <w:szCs w:val="20"/>
        </w:rPr>
        <w:t>usluge tekućeg i investicijskog održavanja</w:t>
      </w:r>
    </w:p>
    <w:p w14:paraId="743933E2" w14:textId="77777777" w:rsidR="00FB2221" w:rsidRDefault="00FB2221" w:rsidP="00FB2221">
      <w:pPr>
        <w:ind w:left="851"/>
        <w:jc w:val="both"/>
        <w:rPr>
          <w:rFonts w:ascii="Arial" w:hAnsi="Arial" w:cs="Arial"/>
          <w:sz w:val="20"/>
          <w:szCs w:val="20"/>
        </w:rPr>
      </w:pPr>
    </w:p>
    <w:p w14:paraId="486E5302" w14:textId="4C3803D5" w:rsidR="00FB2221" w:rsidRDefault="00FB2221" w:rsidP="00FB2221">
      <w:pPr>
        <w:jc w:val="both"/>
        <w:rPr>
          <w:rFonts w:ascii="Arial" w:hAnsi="Arial" w:cs="Arial"/>
          <w:bCs/>
          <w:sz w:val="20"/>
          <w:szCs w:val="20"/>
        </w:rPr>
      </w:pPr>
      <w:r w:rsidRPr="00FB2221">
        <w:rPr>
          <w:rFonts w:ascii="Arial" w:hAnsi="Arial" w:cs="Arial"/>
          <w:b/>
          <w:sz w:val="20"/>
          <w:szCs w:val="20"/>
        </w:rPr>
        <w:t>3</w:t>
      </w:r>
      <w:r>
        <w:rPr>
          <w:rFonts w:ascii="Arial" w:hAnsi="Arial" w:cs="Arial"/>
          <w:b/>
          <w:sz w:val="20"/>
          <w:szCs w:val="20"/>
        </w:rPr>
        <w:t>4</w:t>
      </w:r>
      <w:r w:rsidRPr="00FB2221">
        <w:rPr>
          <w:rFonts w:ascii="Arial" w:hAnsi="Arial" w:cs="Arial"/>
          <w:b/>
          <w:sz w:val="20"/>
          <w:szCs w:val="20"/>
        </w:rPr>
        <w:t xml:space="preserve"> </w:t>
      </w:r>
      <w:r>
        <w:rPr>
          <w:rFonts w:ascii="Arial" w:hAnsi="Arial" w:cs="Arial"/>
          <w:b/>
          <w:sz w:val="20"/>
          <w:szCs w:val="20"/>
        </w:rPr>
        <w:t>FINANCIJSKI</w:t>
      </w:r>
      <w:r w:rsidRPr="00FB2221">
        <w:rPr>
          <w:rFonts w:ascii="Arial" w:hAnsi="Arial" w:cs="Arial"/>
          <w:b/>
          <w:sz w:val="20"/>
          <w:szCs w:val="20"/>
        </w:rPr>
        <w:t xml:space="preserve"> RASHODI</w:t>
      </w:r>
      <w:r>
        <w:rPr>
          <w:rFonts w:ascii="Arial" w:hAnsi="Arial" w:cs="Arial"/>
          <w:b/>
          <w:sz w:val="20"/>
          <w:szCs w:val="20"/>
        </w:rPr>
        <w:t xml:space="preserve"> </w:t>
      </w:r>
      <w:r>
        <w:rPr>
          <w:rFonts w:ascii="Arial" w:hAnsi="Arial" w:cs="Arial"/>
          <w:bCs/>
          <w:sz w:val="20"/>
          <w:szCs w:val="20"/>
        </w:rPr>
        <w:t>– odnose se na rashode za kamate, bankarske usluge te na ostale financijske rashode.</w:t>
      </w:r>
    </w:p>
    <w:p w14:paraId="4AD00618" w14:textId="77777777" w:rsidR="00281BDE" w:rsidRDefault="00281BDE" w:rsidP="00FB2221">
      <w:pPr>
        <w:jc w:val="both"/>
        <w:rPr>
          <w:rFonts w:ascii="Arial" w:hAnsi="Arial" w:cs="Arial"/>
          <w:bCs/>
          <w:sz w:val="20"/>
          <w:szCs w:val="20"/>
        </w:rPr>
      </w:pPr>
    </w:p>
    <w:p w14:paraId="6EBDE3BF" w14:textId="54FD97B3" w:rsidR="00FB2221" w:rsidRPr="00844AEF" w:rsidRDefault="00FB2221" w:rsidP="00844AEF">
      <w:pPr>
        <w:jc w:val="both"/>
        <w:rPr>
          <w:rFonts w:ascii="Arial" w:hAnsi="Arial" w:cs="Arial"/>
          <w:bCs/>
          <w:sz w:val="20"/>
          <w:szCs w:val="20"/>
        </w:rPr>
      </w:pPr>
      <w:r w:rsidRPr="00FB2221">
        <w:rPr>
          <w:rFonts w:ascii="Arial" w:hAnsi="Arial" w:cs="Arial"/>
          <w:b/>
          <w:sz w:val="20"/>
          <w:szCs w:val="20"/>
        </w:rPr>
        <w:t>41 RASHODI ZA NABAVU NEPROIZVEDENE DUGOTRAJNE IMOVINE</w:t>
      </w:r>
      <w:r w:rsidR="00844AEF">
        <w:rPr>
          <w:rFonts w:ascii="Arial" w:hAnsi="Arial" w:cs="Arial"/>
          <w:b/>
          <w:sz w:val="20"/>
          <w:szCs w:val="20"/>
        </w:rPr>
        <w:t xml:space="preserve"> </w:t>
      </w:r>
      <w:r w:rsidR="00844AEF">
        <w:rPr>
          <w:rFonts w:ascii="Arial" w:hAnsi="Arial" w:cs="Arial"/>
          <w:bCs/>
          <w:sz w:val="20"/>
          <w:szCs w:val="20"/>
        </w:rPr>
        <w:t>odnose se na rashode za nabavu zemljišta</w:t>
      </w:r>
      <w:r w:rsidR="00281BDE">
        <w:rPr>
          <w:rFonts w:ascii="Arial" w:hAnsi="Arial" w:cs="Arial"/>
          <w:bCs/>
          <w:sz w:val="20"/>
          <w:szCs w:val="20"/>
        </w:rPr>
        <w:t>.</w:t>
      </w:r>
    </w:p>
    <w:p w14:paraId="26DBC29A" w14:textId="51598B38" w:rsidR="00FB2221" w:rsidRDefault="00FB2221" w:rsidP="00844AEF">
      <w:pPr>
        <w:jc w:val="both"/>
        <w:rPr>
          <w:rFonts w:ascii="Arial" w:hAnsi="Arial" w:cs="Arial"/>
          <w:bCs/>
          <w:sz w:val="20"/>
          <w:szCs w:val="20"/>
        </w:rPr>
      </w:pPr>
    </w:p>
    <w:p w14:paraId="6E852118" w14:textId="59842C4E" w:rsidR="00D06F81" w:rsidRDefault="00844AEF" w:rsidP="00281BDE">
      <w:pPr>
        <w:jc w:val="both"/>
        <w:rPr>
          <w:rFonts w:ascii="Arial" w:hAnsi="Arial" w:cs="Arial"/>
          <w:bCs/>
          <w:sz w:val="20"/>
          <w:szCs w:val="20"/>
        </w:rPr>
      </w:pPr>
      <w:r w:rsidRPr="00844AEF">
        <w:rPr>
          <w:rFonts w:ascii="Arial" w:hAnsi="Arial" w:cs="Arial"/>
          <w:b/>
          <w:sz w:val="20"/>
          <w:szCs w:val="20"/>
        </w:rPr>
        <w:t xml:space="preserve">42 </w:t>
      </w:r>
      <w:r w:rsidRPr="00FB2221">
        <w:rPr>
          <w:rFonts w:ascii="Arial" w:hAnsi="Arial" w:cs="Arial"/>
          <w:b/>
          <w:sz w:val="20"/>
          <w:szCs w:val="20"/>
        </w:rPr>
        <w:t>RASHODI ZA NABAVU PROIZVEDENE DUGOTRAJNE IMOVINE</w:t>
      </w:r>
      <w:r>
        <w:rPr>
          <w:rFonts w:ascii="Arial" w:hAnsi="Arial" w:cs="Arial"/>
          <w:b/>
          <w:sz w:val="20"/>
          <w:szCs w:val="20"/>
        </w:rPr>
        <w:t xml:space="preserve"> – </w:t>
      </w:r>
      <w:r>
        <w:rPr>
          <w:rFonts w:ascii="Arial" w:hAnsi="Arial" w:cs="Arial"/>
          <w:bCs/>
          <w:sz w:val="20"/>
          <w:szCs w:val="20"/>
        </w:rPr>
        <w:t>ovdje su uključeni rashodi za kapitalna ulaganja.</w:t>
      </w:r>
    </w:p>
    <w:p w14:paraId="7A488F36" w14:textId="77777777" w:rsidR="00281BDE" w:rsidRDefault="00281BDE" w:rsidP="00281BDE">
      <w:pPr>
        <w:jc w:val="both"/>
        <w:rPr>
          <w:rFonts w:ascii="Arial" w:hAnsi="Arial" w:cs="Arial"/>
          <w:bCs/>
          <w:sz w:val="20"/>
          <w:szCs w:val="20"/>
        </w:rPr>
      </w:pPr>
    </w:p>
    <w:tbl>
      <w:tblPr>
        <w:tblStyle w:val="TableGrid"/>
        <w:tblpPr w:leftFromText="180" w:rightFromText="180" w:vertAnchor="text" w:horzAnchor="margin" w:tblpXSpec="center" w:tblpY="126"/>
        <w:tblW w:w="0" w:type="auto"/>
        <w:tblLook w:val="04A0" w:firstRow="1" w:lastRow="0" w:firstColumn="1" w:lastColumn="0" w:noHBand="0" w:noVBand="1"/>
      </w:tblPr>
      <w:tblGrid>
        <w:gridCol w:w="961"/>
        <w:gridCol w:w="3719"/>
        <w:gridCol w:w="2035"/>
      </w:tblGrid>
      <w:tr w:rsidR="001B1FB5" w14:paraId="7B0D603D" w14:textId="77777777" w:rsidTr="001B1FB5">
        <w:tc>
          <w:tcPr>
            <w:tcW w:w="961" w:type="dxa"/>
            <w:vAlign w:val="center"/>
          </w:tcPr>
          <w:p w14:paraId="25D0B350" w14:textId="77777777" w:rsidR="001B1FB5" w:rsidRDefault="001B1FB5" w:rsidP="001B1FB5">
            <w:pPr>
              <w:jc w:val="center"/>
              <w:rPr>
                <w:rFonts w:ascii="Arial" w:hAnsi="Arial" w:cs="Arial"/>
                <w:bCs/>
                <w:sz w:val="20"/>
                <w:szCs w:val="20"/>
              </w:rPr>
            </w:pPr>
            <w:r>
              <w:rPr>
                <w:rFonts w:ascii="Arial" w:hAnsi="Arial" w:cs="Arial"/>
                <w:b/>
                <w:bCs/>
                <w:sz w:val="16"/>
                <w:szCs w:val="16"/>
              </w:rPr>
              <w:t>Konto</w:t>
            </w:r>
          </w:p>
        </w:tc>
        <w:tc>
          <w:tcPr>
            <w:tcW w:w="3719" w:type="dxa"/>
            <w:vAlign w:val="center"/>
          </w:tcPr>
          <w:p w14:paraId="527BD44F" w14:textId="77777777" w:rsidR="001B1FB5" w:rsidRDefault="001B1FB5" w:rsidP="001B1FB5">
            <w:pPr>
              <w:jc w:val="center"/>
              <w:rPr>
                <w:rFonts w:ascii="Arial" w:hAnsi="Arial" w:cs="Arial"/>
                <w:bCs/>
                <w:sz w:val="20"/>
                <w:szCs w:val="20"/>
              </w:rPr>
            </w:pPr>
            <w:r>
              <w:rPr>
                <w:rFonts w:ascii="Arial" w:hAnsi="Arial" w:cs="Arial"/>
                <w:b/>
                <w:bCs/>
                <w:sz w:val="16"/>
                <w:szCs w:val="16"/>
              </w:rPr>
              <w:t>Naziv</w:t>
            </w:r>
          </w:p>
        </w:tc>
        <w:tc>
          <w:tcPr>
            <w:tcW w:w="2035" w:type="dxa"/>
          </w:tcPr>
          <w:p w14:paraId="738CC924" w14:textId="3AE9185B" w:rsidR="001B1FB5" w:rsidRDefault="001B1FB5" w:rsidP="001B1FB5">
            <w:pPr>
              <w:jc w:val="center"/>
              <w:rPr>
                <w:rFonts w:ascii="Arial" w:hAnsi="Arial" w:cs="Arial"/>
                <w:b/>
                <w:bCs/>
                <w:sz w:val="16"/>
                <w:szCs w:val="16"/>
              </w:rPr>
            </w:pPr>
            <w:r>
              <w:rPr>
                <w:rFonts w:ascii="Arial" w:hAnsi="Arial" w:cs="Arial"/>
                <w:b/>
                <w:bCs/>
                <w:sz w:val="16"/>
                <w:szCs w:val="16"/>
              </w:rPr>
              <w:t>Plan 202</w:t>
            </w:r>
            <w:r w:rsidR="002A119E">
              <w:rPr>
                <w:rFonts w:ascii="Arial" w:hAnsi="Arial" w:cs="Arial"/>
                <w:b/>
                <w:bCs/>
                <w:sz w:val="16"/>
                <w:szCs w:val="16"/>
              </w:rPr>
              <w:t>5</w:t>
            </w:r>
            <w:r>
              <w:rPr>
                <w:rFonts w:ascii="Arial" w:hAnsi="Arial" w:cs="Arial"/>
                <w:b/>
                <w:bCs/>
                <w:sz w:val="16"/>
                <w:szCs w:val="16"/>
              </w:rPr>
              <w:t>.</w:t>
            </w:r>
          </w:p>
        </w:tc>
      </w:tr>
      <w:tr w:rsidR="001B1FB5" w14:paraId="226D0A21" w14:textId="77777777" w:rsidTr="00F26802">
        <w:tc>
          <w:tcPr>
            <w:tcW w:w="961" w:type="dxa"/>
            <w:vAlign w:val="center"/>
          </w:tcPr>
          <w:p w14:paraId="4B31EF3B" w14:textId="77777777" w:rsidR="001B1FB5" w:rsidRPr="002B279B" w:rsidRDefault="001B1FB5" w:rsidP="001B1FB5">
            <w:pPr>
              <w:jc w:val="both"/>
              <w:rPr>
                <w:rFonts w:ascii="Arial" w:hAnsi="Arial" w:cs="Arial"/>
                <w:b/>
                <w:sz w:val="16"/>
                <w:szCs w:val="16"/>
              </w:rPr>
            </w:pPr>
            <w:r w:rsidRPr="002B279B">
              <w:rPr>
                <w:rFonts w:ascii="Arial" w:hAnsi="Arial" w:cs="Arial"/>
                <w:b/>
                <w:sz w:val="16"/>
                <w:szCs w:val="16"/>
              </w:rPr>
              <w:t>31</w:t>
            </w:r>
          </w:p>
        </w:tc>
        <w:tc>
          <w:tcPr>
            <w:tcW w:w="3719" w:type="dxa"/>
          </w:tcPr>
          <w:p w14:paraId="55B39A00" w14:textId="77777777" w:rsidR="001B1FB5" w:rsidRPr="002B279B" w:rsidRDefault="001B1FB5" w:rsidP="001B1FB5">
            <w:pPr>
              <w:rPr>
                <w:rFonts w:ascii="Arial" w:hAnsi="Arial" w:cs="Arial"/>
                <w:bCs/>
                <w:sz w:val="16"/>
                <w:szCs w:val="16"/>
              </w:rPr>
            </w:pPr>
            <w:r w:rsidRPr="002B279B">
              <w:rPr>
                <w:rFonts w:ascii="Arial" w:hAnsi="Arial" w:cs="Arial"/>
                <w:bCs/>
                <w:sz w:val="16"/>
                <w:szCs w:val="16"/>
              </w:rPr>
              <w:t>Rashodi za zaposlene</w:t>
            </w:r>
          </w:p>
        </w:tc>
        <w:tc>
          <w:tcPr>
            <w:tcW w:w="2035" w:type="dxa"/>
            <w:vAlign w:val="center"/>
          </w:tcPr>
          <w:p w14:paraId="6627DD98" w14:textId="393A59D7" w:rsidR="001B1FB5" w:rsidRDefault="006D6E8E" w:rsidP="001B1FB5">
            <w:pPr>
              <w:jc w:val="right"/>
              <w:rPr>
                <w:rFonts w:ascii="Arial" w:hAnsi="Arial" w:cs="Arial"/>
                <w:bCs/>
                <w:sz w:val="16"/>
                <w:szCs w:val="16"/>
              </w:rPr>
            </w:pPr>
            <w:r>
              <w:rPr>
                <w:rFonts w:ascii="Arial" w:hAnsi="Arial" w:cs="Arial"/>
                <w:bCs/>
                <w:sz w:val="16"/>
                <w:szCs w:val="16"/>
              </w:rPr>
              <w:t>487.550</w:t>
            </w:r>
          </w:p>
        </w:tc>
      </w:tr>
      <w:tr w:rsidR="001B1FB5" w14:paraId="53B37FE0" w14:textId="77777777" w:rsidTr="00F26802">
        <w:tc>
          <w:tcPr>
            <w:tcW w:w="961" w:type="dxa"/>
            <w:vAlign w:val="center"/>
          </w:tcPr>
          <w:p w14:paraId="4C2A5BC5" w14:textId="77777777" w:rsidR="001B1FB5" w:rsidRPr="002B279B" w:rsidRDefault="001B1FB5" w:rsidP="001B1FB5">
            <w:pPr>
              <w:jc w:val="both"/>
              <w:rPr>
                <w:rFonts w:ascii="Arial" w:hAnsi="Arial" w:cs="Arial"/>
                <w:b/>
                <w:sz w:val="16"/>
                <w:szCs w:val="16"/>
              </w:rPr>
            </w:pPr>
            <w:r w:rsidRPr="002B279B">
              <w:rPr>
                <w:rFonts w:ascii="Arial" w:hAnsi="Arial" w:cs="Arial"/>
                <w:b/>
                <w:sz w:val="16"/>
                <w:szCs w:val="16"/>
              </w:rPr>
              <w:t>32</w:t>
            </w:r>
          </w:p>
        </w:tc>
        <w:tc>
          <w:tcPr>
            <w:tcW w:w="3719" w:type="dxa"/>
          </w:tcPr>
          <w:p w14:paraId="100F6EDC" w14:textId="77777777" w:rsidR="001B1FB5" w:rsidRPr="002B279B" w:rsidRDefault="001B1FB5" w:rsidP="001B1FB5">
            <w:pPr>
              <w:rPr>
                <w:rFonts w:ascii="Arial" w:hAnsi="Arial" w:cs="Arial"/>
                <w:bCs/>
                <w:sz w:val="16"/>
                <w:szCs w:val="16"/>
              </w:rPr>
            </w:pPr>
            <w:r w:rsidRPr="002B279B">
              <w:rPr>
                <w:rFonts w:ascii="Arial" w:hAnsi="Arial" w:cs="Arial"/>
                <w:bCs/>
                <w:sz w:val="16"/>
                <w:szCs w:val="16"/>
              </w:rPr>
              <w:t>Materijalni rashodi</w:t>
            </w:r>
          </w:p>
        </w:tc>
        <w:tc>
          <w:tcPr>
            <w:tcW w:w="2035" w:type="dxa"/>
            <w:vAlign w:val="center"/>
          </w:tcPr>
          <w:p w14:paraId="3B1C9CAE" w14:textId="54BF88F2" w:rsidR="001B1FB5" w:rsidRPr="001A7332" w:rsidRDefault="006D6E8E" w:rsidP="001B1FB5">
            <w:pPr>
              <w:jc w:val="right"/>
              <w:rPr>
                <w:rFonts w:ascii="Arial" w:hAnsi="Arial" w:cs="Arial"/>
                <w:bCs/>
                <w:sz w:val="16"/>
                <w:szCs w:val="16"/>
              </w:rPr>
            </w:pPr>
            <w:r>
              <w:rPr>
                <w:rFonts w:ascii="Arial" w:hAnsi="Arial" w:cs="Arial"/>
                <w:bCs/>
                <w:sz w:val="16"/>
                <w:szCs w:val="16"/>
              </w:rPr>
              <w:t>1.251.400</w:t>
            </w:r>
          </w:p>
        </w:tc>
      </w:tr>
      <w:tr w:rsidR="001B1FB5" w14:paraId="658DD154" w14:textId="77777777" w:rsidTr="00F26802">
        <w:tc>
          <w:tcPr>
            <w:tcW w:w="961" w:type="dxa"/>
            <w:vAlign w:val="center"/>
          </w:tcPr>
          <w:p w14:paraId="283D84DA" w14:textId="77777777" w:rsidR="001B1FB5" w:rsidRPr="002B279B" w:rsidRDefault="001B1FB5" w:rsidP="001B1FB5">
            <w:pPr>
              <w:jc w:val="both"/>
              <w:rPr>
                <w:rFonts w:ascii="Arial" w:hAnsi="Arial" w:cs="Arial"/>
                <w:b/>
                <w:sz w:val="16"/>
                <w:szCs w:val="16"/>
              </w:rPr>
            </w:pPr>
            <w:r w:rsidRPr="002B279B">
              <w:rPr>
                <w:rFonts w:ascii="Arial" w:hAnsi="Arial" w:cs="Arial"/>
                <w:b/>
                <w:sz w:val="16"/>
                <w:szCs w:val="16"/>
              </w:rPr>
              <w:t>34</w:t>
            </w:r>
          </w:p>
        </w:tc>
        <w:tc>
          <w:tcPr>
            <w:tcW w:w="3719" w:type="dxa"/>
          </w:tcPr>
          <w:p w14:paraId="5B1E55D1" w14:textId="77777777" w:rsidR="001B1FB5" w:rsidRPr="002B279B" w:rsidRDefault="001B1FB5" w:rsidP="001B1FB5">
            <w:pPr>
              <w:rPr>
                <w:rFonts w:ascii="Arial" w:hAnsi="Arial" w:cs="Arial"/>
                <w:bCs/>
                <w:sz w:val="16"/>
                <w:szCs w:val="16"/>
              </w:rPr>
            </w:pPr>
            <w:r w:rsidRPr="002B279B">
              <w:rPr>
                <w:rFonts w:ascii="Arial" w:hAnsi="Arial" w:cs="Arial"/>
                <w:bCs/>
                <w:sz w:val="16"/>
                <w:szCs w:val="16"/>
              </w:rPr>
              <w:t>Financijski rashodi</w:t>
            </w:r>
          </w:p>
        </w:tc>
        <w:tc>
          <w:tcPr>
            <w:tcW w:w="2035" w:type="dxa"/>
            <w:vAlign w:val="center"/>
          </w:tcPr>
          <w:p w14:paraId="35CF1CBA" w14:textId="77560E78" w:rsidR="001B1FB5" w:rsidRPr="001A7332" w:rsidRDefault="00356C36" w:rsidP="001B1FB5">
            <w:pPr>
              <w:jc w:val="right"/>
              <w:rPr>
                <w:rFonts w:ascii="Arial" w:hAnsi="Arial" w:cs="Arial"/>
                <w:bCs/>
                <w:sz w:val="16"/>
                <w:szCs w:val="16"/>
              </w:rPr>
            </w:pPr>
            <w:r>
              <w:rPr>
                <w:rFonts w:ascii="Arial" w:hAnsi="Arial" w:cs="Arial"/>
                <w:bCs/>
                <w:sz w:val="16"/>
                <w:szCs w:val="16"/>
              </w:rPr>
              <w:t>540</w:t>
            </w:r>
          </w:p>
        </w:tc>
      </w:tr>
      <w:tr w:rsidR="001B1FB5" w14:paraId="69B86187" w14:textId="77777777" w:rsidTr="00F26802">
        <w:tc>
          <w:tcPr>
            <w:tcW w:w="961" w:type="dxa"/>
            <w:vAlign w:val="center"/>
          </w:tcPr>
          <w:p w14:paraId="0CA4617B" w14:textId="77777777" w:rsidR="001B1FB5" w:rsidRPr="002B279B" w:rsidRDefault="001B1FB5" w:rsidP="001B1FB5">
            <w:pPr>
              <w:jc w:val="both"/>
              <w:rPr>
                <w:rFonts w:ascii="Arial" w:hAnsi="Arial" w:cs="Arial"/>
                <w:b/>
                <w:sz w:val="16"/>
                <w:szCs w:val="16"/>
              </w:rPr>
            </w:pPr>
            <w:r w:rsidRPr="002B279B">
              <w:rPr>
                <w:rFonts w:ascii="Arial" w:hAnsi="Arial" w:cs="Arial"/>
                <w:b/>
                <w:sz w:val="16"/>
                <w:szCs w:val="16"/>
              </w:rPr>
              <w:t>41</w:t>
            </w:r>
          </w:p>
        </w:tc>
        <w:tc>
          <w:tcPr>
            <w:tcW w:w="3719" w:type="dxa"/>
          </w:tcPr>
          <w:p w14:paraId="193C569F" w14:textId="77777777" w:rsidR="001B1FB5" w:rsidRPr="002B279B" w:rsidRDefault="001B1FB5" w:rsidP="001B1FB5">
            <w:pPr>
              <w:rPr>
                <w:rFonts w:ascii="Arial" w:hAnsi="Arial" w:cs="Arial"/>
                <w:bCs/>
                <w:sz w:val="16"/>
                <w:szCs w:val="16"/>
              </w:rPr>
            </w:pPr>
            <w:r w:rsidRPr="002B279B">
              <w:rPr>
                <w:rFonts w:ascii="Arial" w:hAnsi="Arial" w:cs="Arial"/>
                <w:bCs/>
                <w:sz w:val="16"/>
                <w:szCs w:val="16"/>
              </w:rPr>
              <w:t>Rashodi za nabavu neproizvedene dugotrajne imovine</w:t>
            </w:r>
          </w:p>
        </w:tc>
        <w:tc>
          <w:tcPr>
            <w:tcW w:w="2035" w:type="dxa"/>
            <w:vAlign w:val="center"/>
          </w:tcPr>
          <w:p w14:paraId="3AD3C84F" w14:textId="62B508BD" w:rsidR="001B1FB5" w:rsidRPr="001A7332" w:rsidRDefault="00356C36" w:rsidP="001B1FB5">
            <w:pPr>
              <w:jc w:val="right"/>
              <w:rPr>
                <w:rFonts w:ascii="Arial" w:hAnsi="Arial" w:cs="Arial"/>
                <w:bCs/>
                <w:sz w:val="16"/>
                <w:szCs w:val="16"/>
              </w:rPr>
            </w:pPr>
            <w:r>
              <w:rPr>
                <w:rFonts w:ascii="Arial" w:hAnsi="Arial" w:cs="Arial"/>
                <w:bCs/>
                <w:sz w:val="16"/>
                <w:szCs w:val="16"/>
              </w:rPr>
              <w:t>14.000</w:t>
            </w:r>
          </w:p>
        </w:tc>
      </w:tr>
      <w:tr w:rsidR="001B1FB5" w14:paraId="7D1911A3" w14:textId="77777777" w:rsidTr="00F26802">
        <w:tc>
          <w:tcPr>
            <w:tcW w:w="961" w:type="dxa"/>
            <w:tcBorders>
              <w:bottom w:val="single" w:sz="4" w:space="0" w:color="auto"/>
            </w:tcBorders>
            <w:vAlign w:val="center"/>
          </w:tcPr>
          <w:p w14:paraId="61826849" w14:textId="77777777" w:rsidR="001B1FB5" w:rsidRPr="002B279B" w:rsidRDefault="001B1FB5" w:rsidP="001B1FB5">
            <w:pPr>
              <w:jc w:val="both"/>
              <w:rPr>
                <w:rFonts w:ascii="Arial" w:hAnsi="Arial" w:cs="Arial"/>
                <w:b/>
                <w:sz w:val="16"/>
                <w:szCs w:val="16"/>
              </w:rPr>
            </w:pPr>
            <w:r w:rsidRPr="002B279B">
              <w:rPr>
                <w:rFonts w:ascii="Arial" w:hAnsi="Arial" w:cs="Arial"/>
                <w:b/>
                <w:sz w:val="16"/>
                <w:szCs w:val="16"/>
              </w:rPr>
              <w:t>42</w:t>
            </w:r>
          </w:p>
        </w:tc>
        <w:tc>
          <w:tcPr>
            <w:tcW w:w="3719" w:type="dxa"/>
            <w:tcBorders>
              <w:bottom w:val="single" w:sz="4" w:space="0" w:color="auto"/>
            </w:tcBorders>
          </w:tcPr>
          <w:p w14:paraId="62E7961A" w14:textId="77777777" w:rsidR="001B1FB5" w:rsidRPr="002B279B" w:rsidRDefault="001B1FB5" w:rsidP="001B1FB5">
            <w:pPr>
              <w:rPr>
                <w:rFonts w:ascii="Arial" w:hAnsi="Arial" w:cs="Arial"/>
                <w:bCs/>
                <w:sz w:val="16"/>
                <w:szCs w:val="16"/>
              </w:rPr>
            </w:pPr>
            <w:r w:rsidRPr="002B279B">
              <w:rPr>
                <w:rFonts w:ascii="Arial" w:hAnsi="Arial" w:cs="Arial"/>
                <w:bCs/>
                <w:sz w:val="16"/>
                <w:szCs w:val="16"/>
              </w:rPr>
              <w:t>Rashodi za nabavu proizvedene dugotrajne imovine</w:t>
            </w:r>
          </w:p>
        </w:tc>
        <w:tc>
          <w:tcPr>
            <w:tcW w:w="2035" w:type="dxa"/>
            <w:vAlign w:val="center"/>
          </w:tcPr>
          <w:p w14:paraId="69765EA0" w14:textId="378EB754" w:rsidR="001B1FB5" w:rsidRDefault="00DF131B" w:rsidP="001B1FB5">
            <w:pPr>
              <w:jc w:val="right"/>
              <w:rPr>
                <w:rFonts w:ascii="Arial" w:hAnsi="Arial" w:cs="Arial"/>
                <w:bCs/>
                <w:sz w:val="16"/>
                <w:szCs w:val="16"/>
              </w:rPr>
            </w:pPr>
            <w:r>
              <w:rPr>
                <w:rFonts w:ascii="Arial" w:hAnsi="Arial" w:cs="Arial"/>
                <w:bCs/>
                <w:sz w:val="16"/>
                <w:szCs w:val="16"/>
              </w:rPr>
              <w:t>29.430.887</w:t>
            </w:r>
          </w:p>
        </w:tc>
      </w:tr>
      <w:tr w:rsidR="001B1FB5" w14:paraId="3BC16EE2" w14:textId="77777777" w:rsidTr="001B1FB5">
        <w:tc>
          <w:tcPr>
            <w:tcW w:w="961" w:type="dxa"/>
            <w:tcBorders>
              <w:top w:val="single" w:sz="4" w:space="0" w:color="auto"/>
              <w:left w:val="single" w:sz="4" w:space="0" w:color="auto"/>
              <w:bottom w:val="single" w:sz="4" w:space="0" w:color="auto"/>
            </w:tcBorders>
          </w:tcPr>
          <w:p w14:paraId="45C6A189" w14:textId="77777777" w:rsidR="001B1FB5" w:rsidRPr="002B279B" w:rsidRDefault="001B1FB5" w:rsidP="001B1FB5">
            <w:pPr>
              <w:jc w:val="both"/>
              <w:rPr>
                <w:rFonts w:ascii="Arial" w:hAnsi="Arial" w:cs="Arial"/>
                <w:b/>
                <w:sz w:val="16"/>
                <w:szCs w:val="16"/>
              </w:rPr>
            </w:pPr>
            <w:r>
              <w:rPr>
                <w:rFonts w:ascii="Arial" w:hAnsi="Arial" w:cs="Arial"/>
                <w:b/>
                <w:sz w:val="16"/>
                <w:szCs w:val="16"/>
              </w:rPr>
              <w:t>UKUPNO</w:t>
            </w:r>
          </w:p>
        </w:tc>
        <w:tc>
          <w:tcPr>
            <w:tcW w:w="3719" w:type="dxa"/>
            <w:tcBorders>
              <w:top w:val="single" w:sz="4" w:space="0" w:color="auto"/>
              <w:bottom w:val="single" w:sz="4" w:space="0" w:color="auto"/>
              <w:right w:val="single" w:sz="4" w:space="0" w:color="auto"/>
            </w:tcBorders>
          </w:tcPr>
          <w:p w14:paraId="702FE067" w14:textId="77777777" w:rsidR="001B1FB5" w:rsidRPr="002B279B" w:rsidRDefault="001B1FB5" w:rsidP="001B1FB5">
            <w:pPr>
              <w:rPr>
                <w:rFonts w:ascii="Arial" w:hAnsi="Arial" w:cs="Arial"/>
                <w:bCs/>
                <w:sz w:val="16"/>
                <w:szCs w:val="16"/>
              </w:rPr>
            </w:pPr>
          </w:p>
        </w:tc>
        <w:tc>
          <w:tcPr>
            <w:tcW w:w="2035" w:type="dxa"/>
            <w:tcBorders>
              <w:left w:val="single" w:sz="4" w:space="0" w:color="auto"/>
            </w:tcBorders>
            <w:vAlign w:val="center"/>
          </w:tcPr>
          <w:p w14:paraId="77C0D53D" w14:textId="00D00246" w:rsidR="001B1FB5" w:rsidRDefault="00DF131B" w:rsidP="001B1FB5">
            <w:pPr>
              <w:jc w:val="right"/>
              <w:rPr>
                <w:rFonts w:ascii="Arial" w:hAnsi="Arial" w:cs="Arial"/>
                <w:b/>
                <w:sz w:val="16"/>
                <w:szCs w:val="16"/>
              </w:rPr>
            </w:pPr>
            <w:r>
              <w:rPr>
                <w:rFonts w:ascii="Arial" w:hAnsi="Arial" w:cs="Arial"/>
                <w:b/>
                <w:sz w:val="16"/>
                <w:szCs w:val="16"/>
              </w:rPr>
              <w:t>31.184.377</w:t>
            </w:r>
          </w:p>
        </w:tc>
      </w:tr>
    </w:tbl>
    <w:p w14:paraId="1224B918" w14:textId="25DD7D60" w:rsidR="00D06F81" w:rsidRDefault="00D06F81" w:rsidP="00844AEF">
      <w:pPr>
        <w:jc w:val="both"/>
        <w:rPr>
          <w:rFonts w:ascii="Arial" w:hAnsi="Arial" w:cs="Arial"/>
          <w:bCs/>
          <w:sz w:val="20"/>
          <w:szCs w:val="20"/>
        </w:rPr>
      </w:pPr>
    </w:p>
    <w:p w14:paraId="3EFFCE60" w14:textId="0418A532" w:rsidR="00D06F81" w:rsidRDefault="00D06F81" w:rsidP="00A436DC">
      <w:pPr>
        <w:jc w:val="both"/>
        <w:rPr>
          <w:rFonts w:ascii="Arial" w:hAnsi="Arial" w:cs="Arial"/>
          <w:b/>
          <w:sz w:val="20"/>
          <w:szCs w:val="20"/>
        </w:rPr>
      </w:pPr>
    </w:p>
    <w:p w14:paraId="3AD2D077" w14:textId="77777777" w:rsidR="00281BDE" w:rsidRDefault="00281BDE" w:rsidP="00A436DC">
      <w:pPr>
        <w:jc w:val="both"/>
        <w:rPr>
          <w:rFonts w:ascii="Arial" w:hAnsi="Arial" w:cs="Arial"/>
          <w:b/>
          <w:sz w:val="20"/>
          <w:szCs w:val="20"/>
        </w:rPr>
      </w:pPr>
    </w:p>
    <w:p w14:paraId="0624C8A3" w14:textId="77777777" w:rsidR="00281BDE" w:rsidRDefault="00281BDE" w:rsidP="00A436DC">
      <w:pPr>
        <w:jc w:val="both"/>
        <w:rPr>
          <w:rFonts w:ascii="Arial" w:hAnsi="Arial" w:cs="Arial"/>
          <w:b/>
          <w:sz w:val="20"/>
          <w:szCs w:val="20"/>
        </w:rPr>
      </w:pPr>
    </w:p>
    <w:p w14:paraId="2DE714B9" w14:textId="77777777" w:rsidR="00281BDE" w:rsidRDefault="00281BDE" w:rsidP="00A436DC">
      <w:pPr>
        <w:jc w:val="both"/>
        <w:rPr>
          <w:rFonts w:ascii="Arial" w:hAnsi="Arial" w:cs="Arial"/>
          <w:b/>
          <w:sz w:val="20"/>
          <w:szCs w:val="20"/>
        </w:rPr>
      </w:pPr>
    </w:p>
    <w:p w14:paraId="0CC2B0B4" w14:textId="77777777" w:rsidR="00281BDE" w:rsidRDefault="00281BDE" w:rsidP="00A436DC">
      <w:pPr>
        <w:jc w:val="both"/>
        <w:rPr>
          <w:rFonts w:ascii="Arial" w:hAnsi="Arial" w:cs="Arial"/>
          <w:b/>
          <w:sz w:val="20"/>
          <w:szCs w:val="20"/>
        </w:rPr>
      </w:pPr>
    </w:p>
    <w:p w14:paraId="0A25221D" w14:textId="77777777" w:rsidR="006C33A5" w:rsidRDefault="006C33A5" w:rsidP="00A436DC">
      <w:pPr>
        <w:jc w:val="both"/>
        <w:rPr>
          <w:rFonts w:ascii="Arial" w:hAnsi="Arial" w:cs="Arial"/>
          <w:b/>
          <w:sz w:val="20"/>
          <w:szCs w:val="20"/>
        </w:rPr>
      </w:pPr>
    </w:p>
    <w:p w14:paraId="36767C34" w14:textId="77777777" w:rsidR="006C33A5" w:rsidRDefault="006C33A5" w:rsidP="00A436DC">
      <w:pPr>
        <w:jc w:val="both"/>
        <w:rPr>
          <w:rFonts w:ascii="Arial" w:hAnsi="Arial" w:cs="Arial"/>
          <w:b/>
          <w:sz w:val="20"/>
          <w:szCs w:val="20"/>
        </w:rPr>
      </w:pPr>
    </w:p>
    <w:p w14:paraId="4199B2DB" w14:textId="77777777" w:rsidR="006C33A5" w:rsidRDefault="006C33A5" w:rsidP="00A436DC">
      <w:pPr>
        <w:jc w:val="both"/>
        <w:rPr>
          <w:rFonts w:ascii="Arial" w:hAnsi="Arial" w:cs="Arial"/>
          <w:b/>
          <w:sz w:val="20"/>
          <w:szCs w:val="20"/>
        </w:rPr>
      </w:pPr>
    </w:p>
    <w:p w14:paraId="0C1A657C" w14:textId="77777777" w:rsidR="006C33A5" w:rsidRDefault="006C33A5" w:rsidP="00A436DC">
      <w:pPr>
        <w:jc w:val="both"/>
        <w:rPr>
          <w:rFonts w:ascii="Arial" w:hAnsi="Arial" w:cs="Arial"/>
          <w:b/>
          <w:sz w:val="20"/>
          <w:szCs w:val="20"/>
        </w:rPr>
      </w:pPr>
    </w:p>
    <w:p w14:paraId="75697977" w14:textId="77777777" w:rsidR="006C33A5" w:rsidRDefault="006C33A5" w:rsidP="00A436DC">
      <w:pPr>
        <w:jc w:val="both"/>
        <w:rPr>
          <w:rFonts w:ascii="Arial" w:hAnsi="Arial" w:cs="Arial"/>
          <w:b/>
          <w:sz w:val="20"/>
          <w:szCs w:val="20"/>
        </w:rPr>
      </w:pPr>
    </w:p>
    <w:p w14:paraId="36464D49" w14:textId="77777777" w:rsidR="00F26802" w:rsidRDefault="00F26802" w:rsidP="00A436DC">
      <w:pPr>
        <w:jc w:val="both"/>
        <w:rPr>
          <w:rFonts w:ascii="Arial" w:hAnsi="Arial" w:cs="Arial"/>
          <w:b/>
          <w:sz w:val="20"/>
          <w:szCs w:val="20"/>
        </w:rPr>
      </w:pPr>
    </w:p>
    <w:p w14:paraId="16BFD5E4" w14:textId="4E7C1552" w:rsidR="00D94221" w:rsidRPr="00D94221" w:rsidRDefault="00844AEF" w:rsidP="00D94221">
      <w:pPr>
        <w:pStyle w:val="ListParagraph"/>
        <w:numPr>
          <w:ilvl w:val="0"/>
          <w:numId w:val="6"/>
        </w:numPr>
        <w:ind w:left="142"/>
        <w:jc w:val="both"/>
        <w:rPr>
          <w:rFonts w:ascii="Arial" w:hAnsi="Arial" w:cs="Arial"/>
          <w:b/>
          <w:sz w:val="20"/>
          <w:szCs w:val="20"/>
        </w:rPr>
      </w:pPr>
      <w:r>
        <w:rPr>
          <w:rFonts w:ascii="Arial" w:hAnsi="Arial" w:cs="Arial"/>
          <w:b/>
          <w:sz w:val="20"/>
          <w:szCs w:val="20"/>
        </w:rPr>
        <w:t>OBRAZLOŽENJE FINANCIJSKOG PLANA</w:t>
      </w:r>
    </w:p>
    <w:p w14:paraId="354106E4" w14:textId="7075C04F" w:rsidR="00D06F81" w:rsidRDefault="00D06F81" w:rsidP="00D06F81">
      <w:pPr>
        <w:jc w:val="both"/>
        <w:rPr>
          <w:rFonts w:ascii="Arial" w:hAnsi="Arial" w:cs="Arial"/>
          <w:b/>
          <w:sz w:val="20"/>
          <w:szCs w:val="20"/>
        </w:rPr>
      </w:pPr>
    </w:p>
    <w:p w14:paraId="5BB559AF" w14:textId="259D70FD" w:rsidR="00D94221" w:rsidRDefault="00D94221" w:rsidP="00094409">
      <w:pPr>
        <w:pStyle w:val="ListParagraph"/>
        <w:numPr>
          <w:ilvl w:val="1"/>
          <w:numId w:val="6"/>
        </w:numPr>
        <w:jc w:val="both"/>
        <w:rPr>
          <w:rFonts w:ascii="Arial" w:hAnsi="Arial" w:cs="Arial"/>
          <w:b/>
          <w:sz w:val="20"/>
          <w:szCs w:val="20"/>
        </w:rPr>
      </w:pPr>
      <w:r>
        <w:rPr>
          <w:rFonts w:ascii="Arial" w:hAnsi="Arial" w:cs="Arial"/>
          <w:b/>
          <w:sz w:val="20"/>
          <w:szCs w:val="20"/>
        </w:rPr>
        <w:t>A810068 – Administracija i upravljanje</w:t>
      </w:r>
    </w:p>
    <w:p w14:paraId="240450E9" w14:textId="77777777" w:rsidR="00D94221" w:rsidRDefault="00D94221" w:rsidP="00D94221">
      <w:pPr>
        <w:pStyle w:val="ListParagraph"/>
        <w:ind w:left="360"/>
        <w:jc w:val="both"/>
        <w:rPr>
          <w:rFonts w:ascii="Arial" w:hAnsi="Arial" w:cs="Arial"/>
          <w:b/>
          <w:sz w:val="20"/>
          <w:szCs w:val="20"/>
        </w:rPr>
      </w:pPr>
    </w:p>
    <w:p w14:paraId="4BD05425" w14:textId="4CFA2AA0" w:rsidR="00D94221" w:rsidRDefault="00D94221" w:rsidP="00D94221">
      <w:pPr>
        <w:jc w:val="both"/>
        <w:rPr>
          <w:rFonts w:ascii="Arial" w:hAnsi="Arial" w:cs="Arial"/>
          <w:bCs/>
          <w:sz w:val="20"/>
          <w:szCs w:val="20"/>
        </w:rPr>
      </w:pPr>
      <w:r w:rsidRPr="00D94221">
        <w:rPr>
          <w:rFonts w:ascii="Arial" w:hAnsi="Arial" w:cs="Arial"/>
          <w:bCs/>
          <w:sz w:val="20"/>
          <w:szCs w:val="20"/>
        </w:rPr>
        <w:t>Ovom aktivnosti osiguravaju se nužna sredstva za troškove plaća i ostalih troškova zaposlenih. Također, na aktivnosti se planiraju sredstva za pokriće materijalnih rashoda koji nastaju u redovnom poslovanju kao što su troškovi pošte, prijev</w:t>
      </w:r>
      <w:r>
        <w:rPr>
          <w:rFonts w:ascii="Arial" w:hAnsi="Arial" w:cs="Arial"/>
          <w:bCs/>
          <w:sz w:val="20"/>
          <w:szCs w:val="20"/>
        </w:rPr>
        <w:t>o</w:t>
      </w:r>
      <w:r w:rsidRPr="00D94221">
        <w:rPr>
          <w:rFonts w:ascii="Arial" w:hAnsi="Arial" w:cs="Arial"/>
          <w:bCs/>
          <w:sz w:val="20"/>
          <w:szCs w:val="20"/>
        </w:rPr>
        <w:t>za, uredskog materijala, službenih putovanja, intelektualnih usluga i slično.</w:t>
      </w:r>
      <w:r>
        <w:rPr>
          <w:rFonts w:ascii="Arial" w:hAnsi="Arial" w:cs="Arial"/>
          <w:bCs/>
          <w:sz w:val="20"/>
          <w:szCs w:val="20"/>
        </w:rPr>
        <w:t xml:space="preserve"> Od ukupno planiranih sredstava u 202</w:t>
      </w:r>
      <w:r w:rsidR="005E7C2F">
        <w:rPr>
          <w:rFonts w:ascii="Arial" w:hAnsi="Arial" w:cs="Arial"/>
          <w:bCs/>
          <w:sz w:val="20"/>
          <w:szCs w:val="20"/>
        </w:rPr>
        <w:t>5</w:t>
      </w:r>
      <w:r>
        <w:rPr>
          <w:rFonts w:ascii="Arial" w:hAnsi="Arial" w:cs="Arial"/>
          <w:bCs/>
          <w:sz w:val="20"/>
          <w:szCs w:val="20"/>
        </w:rPr>
        <w:t xml:space="preserve">. godini, </w:t>
      </w:r>
      <w:r w:rsidR="005E7C2F">
        <w:rPr>
          <w:rFonts w:ascii="Arial" w:hAnsi="Arial" w:cs="Arial"/>
          <w:bCs/>
          <w:sz w:val="20"/>
          <w:szCs w:val="20"/>
        </w:rPr>
        <w:t>6</w:t>
      </w:r>
      <w:r w:rsidR="00C20BC2">
        <w:rPr>
          <w:rFonts w:ascii="Arial" w:hAnsi="Arial" w:cs="Arial"/>
          <w:bCs/>
          <w:sz w:val="20"/>
          <w:szCs w:val="20"/>
        </w:rPr>
        <w:t>6,8</w:t>
      </w:r>
      <w:r>
        <w:rPr>
          <w:rFonts w:ascii="Arial" w:hAnsi="Arial" w:cs="Arial"/>
          <w:bCs/>
          <w:sz w:val="20"/>
          <w:szCs w:val="20"/>
        </w:rPr>
        <w:t>% namijenjeno je za plaće i ostale rashode za zaposlene.</w:t>
      </w:r>
    </w:p>
    <w:p w14:paraId="2BB66834" w14:textId="77777777" w:rsidR="00D94221" w:rsidRPr="00D94221" w:rsidRDefault="00D94221" w:rsidP="00D94221">
      <w:pPr>
        <w:jc w:val="both"/>
        <w:rPr>
          <w:rFonts w:ascii="Arial" w:hAnsi="Arial" w:cs="Arial"/>
          <w:b/>
          <w:sz w:val="20"/>
          <w:szCs w:val="20"/>
        </w:rPr>
      </w:pPr>
    </w:p>
    <w:p w14:paraId="46A4AFAD" w14:textId="6FEC81CB" w:rsidR="00D94221" w:rsidRDefault="00D94221" w:rsidP="00094409">
      <w:pPr>
        <w:pStyle w:val="ListParagraph"/>
        <w:numPr>
          <w:ilvl w:val="1"/>
          <w:numId w:val="6"/>
        </w:numPr>
        <w:jc w:val="both"/>
        <w:rPr>
          <w:rFonts w:ascii="Arial" w:hAnsi="Arial" w:cs="Arial"/>
          <w:b/>
          <w:sz w:val="20"/>
          <w:szCs w:val="20"/>
        </w:rPr>
      </w:pPr>
      <w:r>
        <w:rPr>
          <w:rFonts w:ascii="Arial" w:hAnsi="Arial" w:cs="Arial"/>
          <w:b/>
          <w:sz w:val="20"/>
          <w:szCs w:val="20"/>
        </w:rPr>
        <w:t>A810069 – Gradnja i održavanje</w:t>
      </w:r>
    </w:p>
    <w:p w14:paraId="5F3C46D9" w14:textId="505BD68F" w:rsidR="00D94221" w:rsidRDefault="00D94221" w:rsidP="00D94221">
      <w:pPr>
        <w:jc w:val="both"/>
        <w:rPr>
          <w:rFonts w:ascii="Arial" w:hAnsi="Arial" w:cs="Arial"/>
          <w:b/>
          <w:sz w:val="20"/>
          <w:szCs w:val="20"/>
        </w:rPr>
      </w:pPr>
    </w:p>
    <w:p w14:paraId="1AE337D6" w14:textId="50D06C12" w:rsidR="00D94221" w:rsidRDefault="00D94221" w:rsidP="00D94221">
      <w:pPr>
        <w:jc w:val="both"/>
        <w:rPr>
          <w:rFonts w:ascii="Arial" w:hAnsi="Arial" w:cs="Arial"/>
          <w:sz w:val="20"/>
          <w:szCs w:val="20"/>
        </w:rPr>
      </w:pPr>
      <w:r w:rsidRPr="00CF4017">
        <w:rPr>
          <w:rFonts w:ascii="Arial" w:hAnsi="Arial" w:cs="Arial"/>
          <w:sz w:val="20"/>
          <w:szCs w:val="20"/>
        </w:rPr>
        <w:t>Gradnja - aktivnost se provodi svake godine i temelji se na ulaganju u lučku infrastrukturu u cilju kvalitativnog i tehnološkog osuvremenjivanja luke Osijek kako bi se što kvalitetnije udovoljilo postojećoj i očekivanoj transportnoj potražnji na unutarnjim vodama. Operativnim programom Lučke uprave Osijek želi se modernizirati luka Osijek i lučko područje u tehničko tehnološkom smislu kroz rekonstrukciju postojećih i izgradnju novih lučkih kapaciteta  u luci</w:t>
      </w:r>
      <w:r w:rsidR="00B61223">
        <w:rPr>
          <w:rFonts w:ascii="Arial" w:hAnsi="Arial" w:cs="Arial"/>
          <w:sz w:val="20"/>
          <w:szCs w:val="20"/>
        </w:rPr>
        <w:t xml:space="preserve"> i izgradnju pristaništa</w:t>
      </w:r>
      <w:r w:rsidRPr="00CF4017">
        <w:rPr>
          <w:rFonts w:ascii="Arial" w:hAnsi="Arial" w:cs="Arial"/>
          <w:sz w:val="20"/>
          <w:szCs w:val="20"/>
        </w:rPr>
        <w:t>.</w:t>
      </w:r>
    </w:p>
    <w:p w14:paraId="0DC0AB5D" w14:textId="337ACD6D" w:rsidR="00D94221" w:rsidRDefault="00D94221" w:rsidP="00D94221">
      <w:pPr>
        <w:jc w:val="both"/>
        <w:rPr>
          <w:rFonts w:ascii="Arial" w:hAnsi="Arial" w:cs="Arial"/>
          <w:sz w:val="20"/>
          <w:szCs w:val="20"/>
        </w:rPr>
      </w:pPr>
    </w:p>
    <w:p w14:paraId="4BB784EE" w14:textId="03C3286B" w:rsidR="000700E3" w:rsidRDefault="000700E3" w:rsidP="000700E3">
      <w:pPr>
        <w:jc w:val="both"/>
        <w:rPr>
          <w:rFonts w:ascii="Arial" w:hAnsi="Arial" w:cs="Arial"/>
          <w:sz w:val="20"/>
          <w:szCs w:val="20"/>
        </w:rPr>
      </w:pPr>
      <w:r>
        <w:rPr>
          <w:rFonts w:ascii="Arial" w:hAnsi="Arial" w:cs="Arial"/>
          <w:sz w:val="20"/>
          <w:szCs w:val="20"/>
        </w:rPr>
        <w:t>Pregled kapitalnih aktivnosti u 202</w:t>
      </w:r>
      <w:r w:rsidR="005E7C2F">
        <w:rPr>
          <w:rFonts w:ascii="Arial" w:hAnsi="Arial" w:cs="Arial"/>
          <w:sz w:val="20"/>
          <w:szCs w:val="20"/>
        </w:rPr>
        <w:t>5</w:t>
      </w:r>
      <w:r>
        <w:rPr>
          <w:rFonts w:ascii="Arial" w:hAnsi="Arial" w:cs="Arial"/>
          <w:sz w:val="20"/>
          <w:szCs w:val="20"/>
        </w:rPr>
        <w:t>. godini:</w:t>
      </w:r>
    </w:p>
    <w:tbl>
      <w:tblPr>
        <w:tblStyle w:val="TableGrid"/>
        <w:tblW w:w="6657" w:type="dxa"/>
        <w:tblInd w:w="1197" w:type="dxa"/>
        <w:tblLook w:val="04A0" w:firstRow="1" w:lastRow="0" w:firstColumn="1" w:lastColumn="0" w:noHBand="0" w:noVBand="1"/>
      </w:tblPr>
      <w:tblGrid>
        <w:gridCol w:w="4673"/>
        <w:gridCol w:w="1984"/>
      </w:tblGrid>
      <w:tr w:rsidR="0049202D" w:rsidRPr="009A7552" w14:paraId="7693751F" w14:textId="4C259341" w:rsidTr="0049202D">
        <w:tc>
          <w:tcPr>
            <w:tcW w:w="4673" w:type="dxa"/>
            <w:vAlign w:val="center"/>
          </w:tcPr>
          <w:p w14:paraId="5A736F88" w14:textId="77777777" w:rsidR="0049202D" w:rsidRPr="00F8455A" w:rsidRDefault="0049202D" w:rsidP="008C464C">
            <w:pPr>
              <w:jc w:val="center"/>
              <w:rPr>
                <w:rFonts w:ascii="Arial" w:hAnsi="Arial" w:cs="Arial"/>
                <w:b/>
                <w:bCs/>
                <w:color w:val="000000"/>
                <w:sz w:val="16"/>
                <w:szCs w:val="16"/>
              </w:rPr>
            </w:pPr>
            <w:r w:rsidRPr="00F8455A">
              <w:rPr>
                <w:rFonts w:ascii="Arial" w:hAnsi="Arial" w:cs="Arial"/>
                <w:b/>
                <w:bCs/>
                <w:color w:val="000000"/>
                <w:sz w:val="16"/>
                <w:szCs w:val="16"/>
              </w:rPr>
              <w:t>OPIS PROJEKTA</w:t>
            </w:r>
          </w:p>
        </w:tc>
        <w:tc>
          <w:tcPr>
            <w:tcW w:w="1984" w:type="dxa"/>
            <w:vAlign w:val="center"/>
          </w:tcPr>
          <w:p w14:paraId="588EF5C2" w14:textId="1BA1C012" w:rsidR="0049202D" w:rsidRPr="00F8455A" w:rsidRDefault="0049202D" w:rsidP="008C464C">
            <w:pPr>
              <w:jc w:val="center"/>
              <w:rPr>
                <w:rFonts w:ascii="Arial" w:hAnsi="Arial" w:cs="Arial"/>
                <w:b/>
                <w:bCs/>
                <w:sz w:val="16"/>
                <w:szCs w:val="16"/>
              </w:rPr>
            </w:pPr>
            <w:r w:rsidRPr="00F8455A">
              <w:rPr>
                <w:rFonts w:ascii="Arial" w:hAnsi="Arial" w:cs="Arial"/>
                <w:b/>
                <w:bCs/>
                <w:sz w:val="16"/>
                <w:szCs w:val="16"/>
              </w:rPr>
              <w:t>Plan</w:t>
            </w:r>
            <w:r w:rsidRPr="00F8455A">
              <w:rPr>
                <w:rFonts w:ascii="Arial" w:hAnsi="Arial" w:cs="Arial"/>
                <w:b/>
                <w:bCs/>
                <w:sz w:val="16"/>
                <w:szCs w:val="16"/>
              </w:rPr>
              <w:br/>
              <w:t>202</w:t>
            </w:r>
            <w:r w:rsidR="005E7C2F" w:rsidRPr="00F8455A">
              <w:rPr>
                <w:rFonts w:ascii="Arial" w:hAnsi="Arial" w:cs="Arial"/>
                <w:b/>
                <w:bCs/>
                <w:sz w:val="16"/>
                <w:szCs w:val="16"/>
              </w:rPr>
              <w:t>5</w:t>
            </w:r>
            <w:r w:rsidRPr="00F8455A">
              <w:rPr>
                <w:rFonts w:ascii="Arial" w:hAnsi="Arial" w:cs="Arial"/>
                <w:b/>
                <w:bCs/>
                <w:sz w:val="16"/>
                <w:szCs w:val="16"/>
              </w:rPr>
              <w:t>.</w:t>
            </w:r>
          </w:p>
        </w:tc>
      </w:tr>
      <w:tr w:rsidR="0049202D" w:rsidRPr="009A7552" w14:paraId="21372C1C" w14:textId="7F7708D0" w:rsidTr="0049202D">
        <w:tc>
          <w:tcPr>
            <w:tcW w:w="4673" w:type="dxa"/>
            <w:vAlign w:val="center"/>
          </w:tcPr>
          <w:p w14:paraId="12011562" w14:textId="6E454948" w:rsidR="0049202D" w:rsidRPr="00F8455A" w:rsidRDefault="0049202D" w:rsidP="008C464C">
            <w:pPr>
              <w:jc w:val="both"/>
              <w:rPr>
                <w:rFonts w:ascii="Arial" w:hAnsi="Arial" w:cs="Arial"/>
                <w:sz w:val="16"/>
                <w:szCs w:val="16"/>
              </w:rPr>
            </w:pPr>
            <w:r w:rsidRPr="00F8455A">
              <w:rPr>
                <w:rFonts w:ascii="Arial" w:hAnsi="Arial" w:cs="Arial"/>
                <w:color w:val="000000"/>
                <w:sz w:val="16"/>
                <w:szCs w:val="16"/>
              </w:rPr>
              <w:t>Intermodalna infrastruktura zapadnog dijela luke Osijek– radovi na I. fazi izgradnje</w:t>
            </w:r>
          </w:p>
        </w:tc>
        <w:tc>
          <w:tcPr>
            <w:tcW w:w="1984" w:type="dxa"/>
            <w:vAlign w:val="center"/>
          </w:tcPr>
          <w:p w14:paraId="1499FEA3" w14:textId="47E355E4" w:rsidR="0049202D" w:rsidRPr="00F8455A" w:rsidRDefault="003E5EEE" w:rsidP="008C464C">
            <w:pPr>
              <w:jc w:val="right"/>
              <w:rPr>
                <w:rFonts w:ascii="Arial" w:hAnsi="Arial" w:cs="Arial"/>
                <w:sz w:val="16"/>
                <w:szCs w:val="16"/>
              </w:rPr>
            </w:pPr>
            <w:r w:rsidRPr="00F8455A">
              <w:rPr>
                <w:rFonts w:ascii="Arial" w:hAnsi="Arial" w:cs="Arial"/>
                <w:sz w:val="16"/>
                <w:szCs w:val="16"/>
              </w:rPr>
              <w:t>963.580</w:t>
            </w:r>
          </w:p>
        </w:tc>
      </w:tr>
      <w:tr w:rsidR="0049202D" w:rsidRPr="009A7552" w14:paraId="21A77B40" w14:textId="77777777" w:rsidTr="0049202D">
        <w:tc>
          <w:tcPr>
            <w:tcW w:w="4673" w:type="dxa"/>
            <w:vAlign w:val="center"/>
          </w:tcPr>
          <w:p w14:paraId="1C94425C" w14:textId="0FD4D4E0" w:rsidR="0049202D" w:rsidRPr="00F8455A" w:rsidRDefault="0049202D" w:rsidP="008C464C">
            <w:pPr>
              <w:jc w:val="both"/>
              <w:rPr>
                <w:rFonts w:ascii="Arial" w:hAnsi="Arial" w:cs="Arial"/>
                <w:color w:val="000000"/>
                <w:sz w:val="16"/>
                <w:szCs w:val="16"/>
              </w:rPr>
            </w:pPr>
            <w:r w:rsidRPr="00F8455A">
              <w:rPr>
                <w:rFonts w:ascii="Arial" w:hAnsi="Arial" w:cs="Arial"/>
                <w:color w:val="000000"/>
                <w:sz w:val="16"/>
                <w:szCs w:val="16"/>
              </w:rPr>
              <w:t>Izgradnja pristaništa Donji grad</w:t>
            </w:r>
          </w:p>
        </w:tc>
        <w:tc>
          <w:tcPr>
            <w:tcW w:w="1984" w:type="dxa"/>
            <w:vAlign w:val="center"/>
          </w:tcPr>
          <w:p w14:paraId="06CDD66B" w14:textId="0973F3C5" w:rsidR="0049202D" w:rsidRPr="00F8455A" w:rsidRDefault="00504A70" w:rsidP="008C464C">
            <w:pPr>
              <w:jc w:val="right"/>
              <w:rPr>
                <w:rFonts w:ascii="Arial" w:hAnsi="Arial" w:cs="Arial"/>
                <w:sz w:val="16"/>
                <w:szCs w:val="16"/>
              </w:rPr>
            </w:pPr>
            <w:r w:rsidRPr="00F8455A">
              <w:rPr>
                <w:rFonts w:ascii="Arial" w:hAnsi="Arial" w:cs="Arial"/>
                <w:sz w:val="16"/>
                <w:szCs w:val="16"/>
              </w:rPr>
              <w:t>10</w:t>
            </w:r>
            <w:r w:rsidR="0049202D" w:rsidRPr="00F8455A">
              <w:rPr>
                <w:rFonts w:ascii="Arial" w:hAnsi="Arial" w:cs="Arial"/>
                <w:sz w:val="16"/>
                <w:szCs w:val="16"/>
              </w:rPr>
              <w:t>0.000</w:t>
            </w:r>
          </w:p>
        </w:tc>
      </w:tr>
      <w:tr w:rsidR="0049202D" w:rsidRPr="009A7552" w14:paraId="481B35DF" w14:textId="72CA7C6B" w:rsidTr="0049202D">
        <w:tc>
          <w:tcPr>
            <w:tcW w:w="4673" w:type="dxa"/>
            <w:vAlign w:val="center"/>
          </w:tcPr>
          <w:p w14:paraId="5CA3EF95" w14:textId="51485CE2" w:rsidR="0049202D" w:rsidRPr="00F8455A" w:rsidRDefault="0049202D" w:rsidP="008C464C">
            <w:pPr>
              <w:jc w:val="both"/>
              <w:rPr>
                <w:rFonts w:ascii="Arial" w:hAnsi="Arial" w:cs="Arial"/>
                <w:color w:val="000000"/>
                <w:sz w:val="16"/>
                <w:szCs w:val="16"/>
              </w:rPr>
            </w:pPr>
            <w:r w:rsidRPr="00F8455A">
              <w:rPr>
                <w:rFonts w:ascii="Arial" w:hAnsi="Arial" w:cs="Arial"/>
                <w:color w:val="000000"/>
                <w:sz w:val="16"/>
                <w:szCs w:val="16"/>
              </w:rPr>
              <w:t>Izgradnja pristaništa Pitomača</w:t>
            </w:r>
          </w:p>
        </w:tc>
        <w:tc>
          <w:tcPr>
            <w:tcW w:w="1984" w:type="dxa"/>
            <w:vAlign w:val="center"/>
          </w:tcPr>
          <w:p w14:paraId="5D140077" w14:textId="6074B218" w:rsidR="0049202D" w:rsidRPr="00F8455A" w:rsidRDefault="003E5EEE" w:rsidP="008C464C">
            <w:pPr>
              <w:jc w:val="right"/>
              <w:rPr>
                <w:rFonts w:ascii="Arial" w:hAnsi="Arial" w:cs="Arial"/>
                <w:color w:val="000000"/>
                <w:sz w:val="16"/>
                <w:szCs w:val="16"/>
              </w:rPr>
            </w:pPr>
            <w:r w:rsidRPr="00F8455A">
              <w:rPr>
                <w:rFonts w:ascii="Arial" w:hAnsi="Arial" w:cs="Arial"/>
                <w:color w:val="000000"/>
                <w:sz w:val="16"/>
                <w:szCs w:val="16"/>
              </w:rPr>
              <w:t>331.807</w:t>
            </w:r>
          </w:p>
        </w:tc>
      </w:tr>
      <w:tr w:rsidR="002D41DF" w:rsidRPr="009A7552" w14:paraId="3F048C55" w14:textId="77777777" w:rsidTr="0049202D">
        <w:tc>
          <w:tcPr>
            <w:tcW w:w="4673" w:type="dxa"/>
            <w:vAlign w:val="center"/>
          </w:tcPr>
          <w:p w14:paraId="3302C70F" w14:textId="66245218" w:rsidR="002D41DF" w:rsidRPr="00F8455A" w:rsidRDefault="002D41DF" w:rsidP="008C464C">
            <w:pPr>
              <w:jc w:val="both"/>
              <w:rPr>
                <w:rFonts w:ascii="Arial" w:hAnsi="Arial" w:cs="Arial"/>
                <w:color w:val="000000"/>
                <w:sz w:val="16"/>
                <w:szCs w:val="16"/>
              </w:rPr>
            </w:pPr>
            <w:r w:rsidRPr="00F8455A">
              <w:rPr>
                <w:rFonts w:ascii="Arial" w:hAnsi="Arial" w:cs="Arial"/>
                <w:color w:val="000000"/>
                <w:sz w:val="16"/>
                <w:szCs w:val="16"/>
              </w:rPr>
              <w:t>Izgradnja riječne marine u Osijeku (izrada projektne dokumentacije i radovi)</w:t>
            </w:r>
          </w:p>
        </w:tc>
        <w:tc>
          <w:tcPr>
            <w:tcW w:w="1984" w:type="dxa"/>
            <w:vAlign w:val="center"/>
          </w:tcPr>
          <w:p w14:paraId="0C9B5B27" w14:textId="14B7CD1A" w:rsidR="002D41DF" w:rsidRPr="00F8455A" w:rsidRDefault="002D41DF" w:rsidP="008C464C">
            <w:pPr>
              <w:jc w:val="right"/>
              <w:rPr>
                <w:rFonts w:ascii="Arial" w:hAnsi="Arial" w:cs="Arial"/>
                <w:color w:val="000000"/>
                <w:sz w:val="16"/>
                <w:szCs w:val="16"/>
              </w:rPr>
            </w:pPr>
            <w:r w:rsidRPr="00F8455A">
              <w:rPr>
                <w:rFonts w:ascii="Arial" w:hAnsi="Arial" w:cs="Arial"/>
                <w:color w:val="000000"/>
                <w:sz w:val="16"/>
                <w:szCs w:val="16"/>
              </w:rPr>
              <w:t>30</w:t>
            </w:r>
            <w:r w:rsidR="003E5EEE" w:rsidRPr="00F8455A">
              <w:rPr>
                <w:rFonts w:ascii="Arial" w:hAnsi="Arial" w:cs="Arial"/>
                <w:color w:val="000000"/>
                <w:sz w:val="16"/>
                <w:szCs w:val="16"/>
              </w:rPr>
              <w:t>0</w:t>
            </w:r>
            <w:r w:rsidRPr="00F8455A">
              <w:rPr>
                <w:rFonts w:ascii="Arial" w:hAnsi="Arial" w:cs="Arial"/>
                <w:color w:val="000000"/>
                <w:sz w:val="16"/>
                <w:szCs w:val="16"/>
              </w:rPr>
              <w:t>.000</w:t>
            </w:r>
          </w:p>
        </w:tc>
      </w:tr>
      <w:tr w:rsidR="00DF702D" w:rsidRPr="009A7552" w14:paraId="6D79C5D5" w14:textId="77777777" w:rsidTr="0049202D">
        <w:tc>
          <w:tcPr>
            <w:tcW w:w="4673" w:type="dxa"/>
            <w:vAlign w:val="center"/>
          </w:tcPr>
          <w:p w14:paraId="2F095969" w14:textId="01145047" w:rsidR="00DF702D" w:rsidRPr="00F8455A" w:rsidRDefault="00DF702D" w:rsidP="00DF702D">
            <w:pPr>
              <w:jc w:val="both"/>
              <w:rPr>
                <w:rFonts w:ascii="Arial" w:hAnsi="Arial" w:cs="Arial"/>
                <w:sz w:val="16"/>
                <w:szCs w:val="16"/>
              </w:rPr>
            </w:pPr>
            <w:r w:rsidRPr="00F8455A">
              <w:rPr>
                <w:rFonts w:ascii="Arial" w:hAnsi="Arial" w:cs="Arial"/>
                <w:sz w:val="16"/>
                <w:szCs w:val="16"/>
              </w:rPr>
              <w:t>Izgradnja  pristaništa Šoderica u općini Drnje (izrada glavnog projekta i radovi)</w:t>
            </w:r>
          </w:p>
        </w:tc>
        <w:tc>
          <w:tcPr>
            <w:tcW w:w="1984" w:type="dxa"/>
            <w:vAlign w:val="center"/>
          </w:tcPr>
          <w:p w14:paraId="14B7E285" w14:textId="65AD3DBE" w:rsidR="00DF702D" w:rsidRPr="00F8455A" w:rsidRDefault="00504A70" w:rsidP="00DF702D">
            <w:pPr>
              <w:jc w:val="right"/>
              <w:rPr>
                <w:rFonts w:ascii="Arial" w:hAnsi="Arial" w:cs="Arial"/>
                <w:sz w:val="16"/>
                <w:szCs w:val="16"/>
              </w:rPr>
            </w:pPr>
            <w:r w:rsidRPr="00F8455A">
              <w:rPr>
                <w:rFonts w:ascii="Arial" w:hAnsi="Arial" w:cs="Arial"/>
                <w:sz w:val="16"/>
                <w:szCs w:val="16"/>
              </w:rPr>
              <w:t>100.000</w:t>
            </w:r>
          </w:p>
        </w:tc>
      </w:tr>
      <w:tr w:rsidR="00DF702D" w:rsidRPr="009A7552" w14:paraId="6F7EE2BC" w14:textId="77777777" w:rsidTr="0049202D">
        <w:tc>
          <w:tcPr>
            <w:tcW w:w="4673" w:type="dxa"/>
            <w:vAlign w:val="center"/>
          </w:tcPr>
          <w:p w14:paraId="242F2261" w14:textId="22D49ADF" w:rsidR="00DF702D" w:rsidRPr="00F8455A" w:rsidRDefault="00DF702D" w:rsidP="00DF702D">
            <w:pPr>
              <w:jc w:val="both"/>
              <w:rPr>
                <w:rFonts w:ascii="Arial" w:hAnsi="Arial" w:cs="Arial"/>
                <w:color w:val="000000"/>
                <w:sz w:val="16"/>
                <w:szCs w:val="16"/>
              </w:rPr>
            </w:pPr>
            <w:r w:rsidRPr="00F8455A">
              <w:rPr>
                <w:rFonts w:ascii="Arial" w:hAnsi="Arial" w:cs="Arial"/>
                <w:sz w:val="16"/>
                <w:szCs w:val="16"/>
              </w:rPr>
              <w:lastRenderedPageBreak/>
              <w:t>Izgradnja pristaništa Ferdinandovac (idejni projekt i elaborat zaštite okoliša, glavni projekt i radovi)</w:t>
            </w:r>
          </w:p>
        </w:tc>
        <w:tc>
          <w:tcPr>
            <w:tcW w:w="1984" w:type="dxa"/>
            <w:vAlign w:val="center"/>
          </w:tcPr>
          <w:p w14:paraId="149D3ECC" w14:textId="18F795CE" w:rsidR="00DF702D" w:rsidRPr="00F8455A" w:rsidRDefault="00504A70" w:rsidP="00DF702D">
            <w:pPr>
              <w:jc w:val="right"/>
              <w:rPr>
                <w:rFonts w:ascii="Arial" w:hAnsi="Arial" w:cs="Arial"/>
                <w:color w:val="000000"/>
                <w:sz w:val="16"/>
                <w:szCs w:val="16"/>
              </w:rPr>
            </w:pPr>
            <w:r w:rsidRPr="00F8455A">
              <w:rPr>
                <w:rFonts w:ascii="Arial" w:hAnsi="Arial" w:cs="Arial"/>
                <w:sz w:val="16"/>
                <w:szCs w:val="16"/>
              </w:rPr>
              <w:t>2</w:t>
            </w:r>
            <w:r w:rsidR="003E5EEE" w:rsidRPr="00F8455A">
              <w:rPr>
                <w:rFonts w:ascii="Arial" w:hAnsi="Arial" w:cs="Arial"/>
                <w:sz w:val="16"/>
                <w:szCs w:val="16"/>
              </w:rPr>
              <w:t>5.0</w:t>
            </w:r>
            <w:r w:rsidRPr="00F8455A">
              <w:rPr>
                <w:rFonts w:ascii="Arial" w:hAnsi="Arial" w:cs="Arial"/>
                <w:sz w:val="16"/>
                <w:szCs w:val="16"/>
              </w:rPr>
              <w:t>00</w:t>
            </w:r>
          </w:p>
        </w:tc>
      </w:tr>
      <w:tr w:rsidR="00DF702D" w:rsidRPr="009A7552" w14:paraId="42C5CB90" w14:textId="77777777" w:rsidTr="0049202D">
        <w:tc>
          <w:tcPr>
            <w:tcW w:w="4673" w:type="dxa"/>
            <w:vAlign w:val="center"/>
          </w:tcPr>
          <w:p w14:paraId="7749B31F" w14:textId="2289E62B" w:rsidR="00DF702D" w:rsidRPr="00F8455A" w:rsidRDefault="00DF702D" w:rsidP="00DF702D">
            <w:pPr>
              <w:rPr>
                <w:rFonts w:ascii="Arial" w:hAnsi="Arial" w:cs="Arial"/>
                <w:sz w:val="16"/>
                <w:szCs w:val="16"/>
              </w:rPr>
            </w:pPr>
            <w:r w:rsidRPr="00F8455A">
              <w:rPr>
                <w:rFonts w:ascii="Arial" w:hAnsi="Arial" w:cs="Arial"/>
                <w:sz w:val="16"/>
                <w:szCs w:val="16"/>
              </w:rPr>
              <w:t>Izgradnja infrastrukture za skelu Križovec - Mursko Središće</w:t>
            </w:r>
          </w:p>
        </w:tc>
        <w:tc>
          <w:tcPr>
            <w:tcW w:w="1984" w:type="dxa"/>
            <w:vAlign w:val="center"/>
          </w:tcPr>
          <w:p w14:paraId="2ABA290E" w14:textId="2FC130D9" w:rsidR="00DF702D" w:rsidRPr="00F8455A" w:rsidRDefault="00504A70" w:rsidP="00DF702D">
            <w:pPr>
              <w:jc w:val="right"/>
              <w:rPr>
                <w:rFonts w:ascii="Arial" w:hAnsi="Arial" w:cs="Arial"/>
                <w:color w:val="000000"/>
                <w:sz w:val="16"/>
                <w:szCs w:val="16"/>
              </w:rPr>
            </w:pPr>
            <w:r w:rsidRPr="00F8455A">
              <w:rPr>
                <w:rFonts w:ascii="Arial" w:hAnsi="Arial" w:cs="Arial"/>
                <w:color w:val="000000"/>
                <w:sz w:val="16"/>
                <w:szCs w:val="16"/>
              </w:rPr>
              <w:t>3</w:t>
            </w:r>
            <w:r w:rsidR="003E5EEE" w:rsidRPr="00F8455A">
              <w:rPr>
                <w:rFonts w:ascii="Arial" w:hAnsi="Arial" w:cs="Arial"/>
                <w:color w:val="000000"/>
                <w:sz w:val="16"/>
                <w:szCs w:val="16"/>
              </w:rPr>
              <w:t>50</w:t>
            </w:r>
            <w:r w:rsidRPr="00F8455A">
              <w:rPr>
                <w:rFonts w:ascii="Arial" w:hAnsi="Arial" w:cs="Arial"/>
                <w:color w:val="000000"/>
                <w:sz w:val="16"/>
                <w:szCs w:val="16"/>
              </w:rPr>
              <w:t>.000</w:t>
            </w:r>
          </w:p>
        </w:tc>
      </w:tr>
      <w:tr w:rsidR="00DF702D" w:rsidRPr="009A7552" w14:paraId="7E7A1D8C" w14:textId="77777777" w:rsidTr="0049202D">
        <w:tc>
          <w:tcPr>
            <w:tcW w:w="4673" w:type="dxa"/>
            <w:vAlign w:val="center"/>
          </w:tcPr>
          <w:p w14:paraId="0F500AEF" w14:textId="2D5B82E5" w:rsidR="00DF702D" w:rsidRPr="00F8455A" w:rsidRDefault="00DF702D" w:rsidP="00DF702D">
            <w:pPr>
              <w:jc w:val="both"/>
              <w:rPr>
                <w:rFonts w:ascii="Arial" w:hAnsi="Arial" w:cs="Arial"/>
                <w:color w:val="000000"/>
                <w:sz w:val="16"/>
                <w:szCs w:val="16"/>
              </w:rPr>
            </w:pPr>
            <w:r w:rsidRPr="00F8455A">
              <w:rPr>
                <w:rFonts w:ascii="Arial" w:hAnsi="Arial" w:cs="Arial"/>
                <w:sz w:val="16"/>
                <w:szCs w:val="16"/>
              </w:rPr>
              <w:t>Rekonstrukcija pristaništa Neptun u Osijeku</w:t>
            </w:r>
          </w:p>
        </w:tc>
        <w:tc>
          <w:tcPr>
            <w:tcW w:w="1984" w:type="dxa"/>
            <w:vAlign w:val="center"/>
          </w:tcPr>
          <w:p w14:paraId="433C61A0" w14:textId="3C772E9B" w:rsidR="00DF702D" w:rsidRPr="00F8455A" w:rsidRDefault="00504A70" w:rsidP="00DF702D">
            <w:pPr>
              <w:jc w:val="right"/>
              <w:rPr>
                <w:rFonts w:ascii="Arial" w:hAnsi="Arial" w:cs="Arial"/>
                <w:color w:val="000000"/>
                <w:sz w:val="16"/>
                <w:szCs w:val="16"/>
              </w:rPr>
            </w:pPr>
            <w:r w:rsidRPr="00F8455A">
              <w:rPr>
                <w:rFonts w:ascii="Arial" w:hAnsi="Arial" w:cs="Arial"/>
                <w:color w:val="000000"/>
                <w:sz w:val="16"/>
                <w:szCs w:val="16"/>
              </w:rPr>
              <w:t>300</w:t>
            </w:r>
            <w:r w:rsidR="00DF702D" w:rsidRPr="00F8455A">
              <w:rPr>
                <w:rFonts w:ascii="Arial" w:hAnsi="Arial" w:cs="Arial"/>
                <w:color w:val="000000"/>
                <w:sz w:val="16"/>
                <w:szCs w:val="16"/>
              </w:rPr>
              <w:t>.000</w:t>
            </w:r>
          </w:p>
        </w:tc>
      </w:tr>
      <w:tr w:rsidR="00504A70" w:rsidRPr="009A7552" w14:paraId="158D68E4" w14:textId="77777777" w:rsidTr="0049202D">
        <w:tc>
          <w:tcPr>
            <w:tcW w:w="4673" w:type="dxa"/>
            <w:vAlign w:val="center"/>
          </w:tcPr>
          <w:p w14:paraId="4A801D2E" w14:textId="07CE06D4" w:rsidR="00504A70" w:rsidRPr="00F8455A" w:rsidRDefault="00504A70" w:rsidP="00DF702D">
            <w:pPr>
              <w:jc w:val="both"/>
              <w:rPr>
                <w:rFonts w:ascii="Arial" w:hAnsi="Arial" w:cs="Arial"/>
                <w:sz w:val="16"/>
                <w:szCs w:val="16"/>
              </w:rPr>
            </w:pPr>
            <w:r w:rsidRPr="00F8455A">
              <w:rPr>
                <w:rFonts w:ascii="Arial" w:hAnsi="Arial" w:cs="Arial"/>
                <w:sz w:val="16"/>
                <w:szCs w:val="16"/>
              </w:rPr>
              <w:t>Prelaganje kabela nakon uklanjanja BKTS Tranzit i izvedba novog priključka u luci Osijek</w:t>
            </w:r>
          </w:p>
        </w:tc>
        <w:tc>
          <w:tcPr>
            <w:tcW w:w="1984" w:type="dxa"/>
            <w:vAlign w:val="center"/>
          </w:tcPr>
          <w:p w14:paraId="2FEC412F" w14:textId="33176662" w:rsidR="00504A70" w:rsidRPr="00F8455A" w:rsidRDefault="00504A70" w:rsidP="00DF702D">
            <w:pPr>
              <w:jc w:val="right"/>
              <w:rPr>
                <w:rFonts w:ascii="Arial" w:hAnsi="Arial" w:cs="Arial"/>
                <w:color w:val="000000"/>
                <w:sz w:val="16"/>
                <w:szCs w:val="16"/>
              </w:rPr>
            </w:pPr>
            <w:r w:rsidRPr="00F8455A">
              <w:rPr>
                <w:rFonts w:ascii="Arial" w:hAnsi="Arial" w:cs="Arial"/>
                <w:color w:val="000000"/>
                <w:sz w:val="16"/>
                <w:szCs w:val="16"/>
              </w:rPr>
              <w:t>100.000</w:t>
            </w:r>
          </w:p>
        </w:tc>
      </w:tr>
      <w:tr w:rsidR="00DF702D" w:rsidRPr="009A7552" w14:paraId="79204734" w14:textId="21C0031D" w:rsidTr="0049202D">
        <w:tc>
          <w:tcPr>
            <w:tcW w:w="4673" w:type="dxa"/>
            <w:vAlign w:val="center"/>
          </w:tcPr>
          <w:p w14:paraId="4808815B" w14:textId="77777777" w:rsidR="00DF702D" w:rsidRPr="00F8455A" w:rsidRDefault="00DF702D" w:rsidP="00DF702D">
            <w:pPr>
              <w:jc w:val="both"/>
              <w:rPr>
                <w:rFonts w:ascii="Arial" w:hAnsi="Arial" w:cs="Arial"/>
                <w:sz w:val="16"/>
                <w:szCs w:val="16"/>
              </w:rPr>
            </w:pPr>
            <w:r w:rsidRPr="00F8455A">
              <w:rPr>
                <w:rFonts w:ascii="Arial" w:hAnsi="Arial" w:cs="Arial"/>
                <w:b/>
                <w:bCs/>
                <w:color w:val="000000"/>
                <w:sz w:val="16"/>
                <w:szCs w:val="16"/>
              </w:rPr>
              <w:t>UKUPNO</w:t>
            </w:r>
          </w:p>
        </w:tc>
        <w:tc>
          <w:tcPr>
            <w:tcW w:w="1984" w:type="dxa"/>
            <w:vAlign w:val="center"/>
          </w:tcPr>
          <w:p w14:paraId="5E44330B" w14:textId="6A6C15C2" w:rsidR="00DF702D" w:rsidRPr="00F8455A" w:rsidRDefault="001179D3" w:rsidP="00DF702D">
            <w:pPr>
              <w:jc w:val="right"/>
              <w:rPr>
                <w:rFonts w:ascii="Arial" w:hAnsi="Arial" w:cs="Arial"/>
                <w:b/>
                <w:color w:val="000000"/>
                <w:sz w:val="16"/>
                <w:szCs w:val="16"/>
              </w:rPr>
            </w:pPr>
            <w:r w:rsidRPr="00F8455A">
              <w:rPr>
                <w:rFonts w:ascii="Arial" w:hAnsi="Arial" w:cs="Arial"/>
                <w:b/>
                <w:color w:val="000000"/>
                <w:sz w:val="16"/>
                <w:szCs w:val="16"/>
              </w:rPr>
              <w:t>2.</w:t>
            </w:r>
            <w:r w:rsidR="00F8455A" w:rsidRPr="00F8455A">
              <w:rPr>
                <w:rFonts w:ascii="Arial" w:hAnsi="Arial" w:cs="Arial"/>
                <w:b/>
                <w:color w:val="000000"/>
                <w:sz w:val="16"/>
                <w:szCs w:val="16"/>
              </w:rPr>
              <w:t>570.387</w:t>
            </w:r>
          </w:p>
        </w:tc>
      </w:tr>
    </w:tbl>
    <w:p w14:paraId="0927A2BF" w14:textId="77777777" w:rsidR="00D94221" w:rsidRDefault="00D94221" w:rsidP="00D94221">
      <w:pPr>
        <w:jc w:val="both"/>
        <w:rPr>
          <w:rFonts w:ascii="Arial" w:hAnsi="Arial" w:cs="Arial"/>
          <w:sz w:val="20"/>
          <w:szCs w:val="20"/>
        </w:rPr>
      </w:pPr>
    </w:p>
    <w:p w14:paraId="19E1C3D1" w14:textId="77777777" w:rsidR="00D94221" w:rsidRDefault="00D94221" w:rsidP="00D94221">
      <w:pPr>
        <w:jc w:val="both"/>
        <w:rPr>
          <w:rFonts w:ascii="Arial" w:hAnsi="Arial" w:cs="Arial"/>
          <w:sz w:val="20"/>
          <w:szCs w:val="20"/>
        </w:rPr>
      </w:pPr>
    </w:p>
    <w:p w14:paraId="0521EFD0" w14:textId="77777777" w:rsidR="00D94221" w:rsidRPr="00CF4017" w:rsidRDefault="00D94221" w:rsidP="00D94221">
      <w:pPr>
        <w:jc w:val="both"/>
        <w:rPr>
          <w:rFonts w:ascii="Arial" w:hAnsi="Arial" w:cs="Arial"/>
          <w:sz w:val="20"/>
          <w:szCs w:val="20"/>
        </w:rPr>
      </w:pPr>
    </w:p>
    <w:p w14:paraId="01F9AB99" w14:textId="1271C5BD" w:rsidR="00D94221" w:rsidRDefault="00D94221" w:rsidP="00D94221">
      <w:pPr>
        <w:overflowPunct w:val="0"/>
        <w:autoSpaceDE w:val="0"/>
        <w:autoSpaceDN w:val="0"/>
        <w:adjustRightInd w:val="0"/>
        <w:spacing w:after="120"/>
        <w:contextualSpacing/>
        <w:jc w:val="both"/>
        <w:textAlignment w:val="baseline"/>
        <w:rPr>
          <w:rFonts w:ascii="Arial" w:hAnsi="Arial" w:cs="Arial"/>
          <w:sz w:val="20"/>
          <w:szCs w:val="20"/>
        </w:rPr>
      </w:pPr>
      <w:r>
        <w:rPr>
          <w:rFonts w:ascii="Arial" w:hAnsi="Arial" w:cs="Arial"/>
          <w:sz w:val="20"/>
          <w:szCs w:val="20"/>
        </w:rPr>
        <w:t xml:space="preserve">Održavanje - </w:t>
      </w:r>
      <w:r w:rsidRPr="00EF3928">
        <w:rPr>
          <w:rFonts w:ascii="Arial" w:hAnsi="Arial" w:cs="Arial"/>
          <w:sz w:val="20"/>
          <w:szCs w:val="20"/>
        </w:rPr>
        <w:t xml:space="preserve">aktivnost </w:t>
      </w:r>
      <w:r>
        <w:rPr>
          <w:rFonts w:ascii="Arial" w:hAnsi="Arial" w:cs="Arial"/>
          <w:sz w:val="20"/>
          <w:szCs w:val="20"/>
        </w:rPr>
        <w:t>se provodi svake godine i uključuje poslove</w:t>
      </w:r>
      <w:r w:rsidRPr="00EF3928">
        <w:rPr>
          <w:rFonts w:ascii="Arial" w:hAnsi="Arial" w:cs="Arial"/>
          <w:sz w:val="20"/>
          <w:szCs w:val="20"/>
        </w:rPr>
        <w:t xml:space="preserve"> </w:t>
      </w:r>
      <w:r w:rsidR="006C1C5F">
        <w:rPr>
          <w:rFonts w:ascii="Arial" w:hAnsi="Arial" w:cs="Arial"/>
          <w:sz w:val="20"/>
          <w:szCs w:val="20"/>
        </w:rPr>
        <w:t>održavanja lučke infrastrukture  u javnoj</w:t>
      </w:r>
      <w:r>
        <w:rPr>
          <w:rFonts w:ascii="Arial" w:hAnsi="Arial" w:cs="Arial"/>
          <w:sz w:val="20"/>
          <w:szCs w:val="20"/>
        </w:rPr>
        <w:t xml:space="preserve"> lu</w:t>
      </w:r>
      <w:r w:rsidR="006C1C5F">
        <w:rPr>
          <w:rFonts w:ascii="Arial" w:hAnsi="Arial" w:cs="Arial"/>
          <w:sz w:val="20"/>
          <w:szCs w:val="20"/>
        </w:rPr>
        <w:t>ci</w:t>
      </w:r>
      <w:r>
        <w:rPr>
          <w:rFonts w:ascii="Arial" w:hAnsi="Arial" w:cs="Arial"/>
          <w:sz w:val="20"/>
          <w:szCs w:val="20"/>
        </w:rPr>
        <w:t xml:space="preserve"> i pristaništima na rijeci Dravi</w:t>
      </w:r>
      <w:r w:rsidR="006C1C5F">
        <w:rPr>
          <w:rFonts w:ascii="Arial" w:hAnsi="Arial" w:cs="Arial"/>
          <w:sz w:val="20"/>
          <w:szCs w:val="20"/>
        </w:rPr>
        <w:t>.</w:t>
      </w:r>
      <w:r>
        <w:rPr>
          <w:rFonts w:ascii="Arial" w:hAnsi="Arial" w:cs="Arial"/>
          <w:sz w:val="20"/>
          <w:szCs w:val="20"/>
        </w:rPr>
        <w:t xml:space="preserve"> </w:t>
      </w:r>
      <w:r w:rsidR="0084728C">
        <w:rPr>
          <w:rFonts w:ascii="Arial" w:hAnsi="Arial" w:cs="Arial"/>
          <w:sz w:val="20"/>
          <w:szCs w:val="20"/>
        </w:rPr>
        <w:t>U 202</w:t>
      </w:r>
      <w:r w:rsidR="005E7C2F">
        <w:rPr>
          <w:rFonts w:ascii="Arial" w:hAnsi="Arial" w:cs="Arial"/>
          <w:sz w:val="20"/>
          <w:szCs w:val="20"/>
        </w:rPr>
        <w:t>5</w:t>
      </w:r>
      <w:r w:rsidR="0084728C">
        <w:rPr>
          <w:rFonts w:ascii="Arial" w:hAnsi="Arial" w:cs="Arial"/>
          <w:sz w:val="20"/>
          <w:szCs w:val="20"/>
        </w:rPr>
        <w:t>. godini planiran je iznos od</w:t>
      </w:r>
      <w:r w:rsidR="009A7552">
        <w:rPr>
          <w:rFonts w:ascii="Arial" w:hAnsi="Arial" w:cs="Arial"/>
          <w:sz w:val="20"/>
          <w:szCs w:val="20"/>
        </w:rPr>
        <w:t xml:space="preserve"> </w:t>
      </w:r>
      <w:r w:rsidR="009A7552" w:rsidRPr="00F8455A">
        <w:rPr>
          <w:rFonts w:ascii="Arial" w:hAnsi="Arial" w:cs="Arial"/>
          <w:sz w:val="20"/>
          <w:szCs w:val="20"/>
        </w:rPr>
        <w:t>750.000</w:t>
      </w:r>
      <w:r w:rsidR="00700429" w:rsidRPr="00F8455A">
        <w:rPr>
          <w:rFonts w:ascii="Arial" w:hAnsi="Arial" w:cs="Arial"/>
          <w:sz w:val="20"/>
          <w:szCs w:val="20"/>
        </w:rPr>
        <w:t xml:space="preserve"> </w:t>
      </w:r>
      <w:r w:rsidR="0084728C" w:rsidRPr="00F8455A">
        <w:rPr>
          <w:rFonts w:ascii="Arial" w:hAnsi="Arial" w:cs="Arial"/>
          <w:sz w:val="20"/>
          <w:szCs w:val="20"/>
        </w:rPr>
        <w:t>eura.</w:t>
      </w:r>
    </w:p>
    <w:p w14:paraId="74A8B798" w14:textId="77777777" w:rsidR="0084728C" w:rsidRDefault="0084728C" w:rsidP="00D94221">
      <w:pPr>
        <w:overflowPunct w:val="0"/>
        <w:autoSpaceDE w:val="0"/>
        <w:autoSpaceDN w:val="0"/>
        <w:adjustRightInd w:val="0"/>
        <w:spacing w:after="120"/>
        <w:contextualSpacing/>
        <w:jc w:val="both"/>
        <w:textAlignment w:val="baseline"/>
        <w:rPr>
          <w:rFonts w:ascii="Arial" w:hAnsi="Arial" w:cs="Arial"/>
          <w:sz w:val="20"/>
          <w:szCs w:val="20"/>
        </w:rPr>
      </w:pPr>
    </w:p>
    <w:p w14:paraId="6238C66D" w14:textId="77777777" w:rsidR="00D94221" w:rsidRDefault="00D94221" w:rsidP="00D94221">
      <w:pPr>
        <w:overflowPunct w:val="0"/>
        <w:autoSpaceDE w:val="0"/>
        <w:autoSpaceDN w:val="0"/>
        <w:adjustRightInd w:val="0"/>
        <w:spacing w:after="120"/>
        <w:contextualSpacing/>
        <w:jc w:val="both"/>
        <w:textAlignment w:val="baseline"/>
        <w:rPr>
          <w:rFonts w:ascii="Arial" w:hAnsi="Arial" w:cs="Arial"/>
          <w:sz w:val="20"/>
          <w:szCs w:val="20"/>
        </w:rPr>
      </w:pPr>
      <w:r>
        <w:rPr>
          <w:rFonts w:ascii="Arial" w:hAnsi="Arial" w:cs="Arial"/>
          <w:sz w:val="20"/>
          <w:szCs w:val="20"/>
        </w:rPr>
        <w:t xml:space="preserve">Projekti u okviru aktivnosti gradnja i održavanje detaljno će se obrazložiti u Operativnom programu građenja i modernizacije i Operativnom programu održavanja lučkih građevina koji će se donijeti po dobivanju suglasnosti ministra mora, prometa i infrastrukture na Godišnji program rada i financijski plan Lučke uprave Osijek. </w:t>
      </w:r>
    </w:p>
    <w:p w14:paraId="27E4855B" w14:textId="77777777" w:rsidR="00D94221" w:rsidRPr="0084728C" w:rsidRDefault="00D94221" w:rsidP="0084728C">
      <w:pPr>
        <w:jc w:val="both"/>
        <w:rPr>
          <w:rFonts w:ascii="Arial" w:hAnsi="Arial" w:cs="Arial"/>
          <w:b/>
          <w:sz w:val="20"/>
          <w:szCs w:val="20"/>
        </w:rPr>
      </w:pPr>
    </w:p>
    <w:p w14:paraId="705F9088" w14:textId="7B72EB05" w:rsidR="00D06F81" w:rsidRPr="00700429" w:rsidRDefault="00700429" w:rsidP="00094409">
      <w:pPr>
        <w:pStyle w:val="ListParagraph"/>
        <w:numPr>
          <w:ilvl w:val="1"/>
          <w:numId w:val="6"/>
        </w:numPr>
        <w:jc w:val="both"/>
        <w:rPr>
          <w:rFonts w:ascii="Arial" w:hAnsi="Arial" w:cs="Arial"/>
          <w:b/>
          <w:sz w:val="20"/>
          <w:szCs w:val="20"/>
        </w:rPr>
      </w:pPr>
      <w:r>
        <w:rPr>
          <w:rFonts w:ascii="Arial" w:hAnsi="Arial" w:cs="Arial"/>
          <w:b/>
          <w:sz w:val="20"/>
          <w:szCs w:val="20"/>
        </w:rPr>
        <w:t>T</w:t>
      </w:r>
      <w:r w:rsidR="00D06F81" w:rsidRPr="008372C7">
        <w:rPr>
          <w:rFonts w:ascii="Arial" w:hAnsi="Arial" w:cs="Arial"/>
          <w:b/>
          <w:sz w:val="20"/>
          <w:szCs w:val="20"/>
        </w:rPr>
        <w:t>8100</w:t>
      </w:r>
      <w:r>
        <w:rPr>
          <w:rFonts w:ascii="Arial" w:hAnsi="Arial" w:cs="Arial"/>
          <w:b/>
          <w:sz w:val="20"/>
          <w:szCs w:val="20"/>
        </w:rPr>
        <w:t>89</w:t>
      </w:r>
      <w:r w:rsidR="00D06F81" w:rsidRPr="008372C7">
        <w:rPr>
          <w:rFonts w:ascii="Arial" w:hAnsi="Arial" w:cs="Arial"/>
          <w:b/>
          <w:sz w:val="20"/>
          <w:szCs w:val="20"/>
        </w:rPr>
        <w:t xml:space="preserve"> – </w:t>
      </w:r>
      <w:r w:rsidRPr="00805CB0">
        <w:rPr>
          <w:rFonts w:asciiTheme="minorBidi" w:hAnsiTheme="minorBidi" w:cstheme="minorBidi"/>
          <w:b/>
          <w:bCs/>
          <w:color w:val="000000"/>
          <w:sz w:val="20"/>
          <w:szCs w:val="20"/>
        </w:rPr>
        <w:t>Program Konkurentnost i kohezija 2021.-2027. - Izgradnja terminala za pretovar rasutih tereta u luci Osijek</w:t>
      </w:r>
    </w:p>
    <w:p w14:paraId="230A9149" w14:textId="77777777" w:rsidR="0084728C" w:rsidRPr="008372C7" w:rsidRDefault="0084728C" w:rsidP="0084728C">
      <w:pPr>
        <w:pStyle w:val="ListParagraph"/>
        <w:ind w:left="360"/>
        <w:jc w:val="both"/>
        <w:rPr>
          <w:rFonts w:ascii="Arial" w:hAnsi="Arial" w:cs="Arial"/>
          <w:b/>
          <w:sz w:val="20"/>
          <w:szCs w:val="20"/>
        </w:rPr>
      </w:pPr>
    </w:p>
    <w:p w14:paraId="2B8E4CAD" w14:textId="3B45F6D3" w:rsidR="00143617" w:rsidRDefault="00D06F81" w:rsidP="00F73DFC">
      <w:pPr>
        <w:pStyle w:val="ListParagraph"/>
        <w:ind w:left="0"/>
        <w:jc w:val="both"/>
        <w:rPr>
          <w:rFonts w:ascii="Arial" w:hAnsi="Arial" w:cs="Arial"/>
          <w:sz w:val="20"/>
          <w:szCs w:val="20"/>
        </w:rPr>
      </w:pPr>
      <w:r w:rsidRPr="008372C7">
        <w:rPr>
          <w:rFonts w:ascii="Arial" w:hAnsi="Arial" w:cs="Arial"/>
          <w:sz w:val="20"/>
          <w:szCs w:val="20"/>
        </w:rPr>
        <w:t>Ugovor za projekt  »Izgradnja terminala za pretovar rasutih tereta u luci Osijek« potpisan je 10</w:t>
      </w:r>
      <w:r w:rsidR="0023744D">
        <w:rPr>
          <w:rFonts w:ascii="Arial" w:hAnsi="Arial" w:cs="Arial"/>
          <w:sz w:val="20"/>
          <w:szCs w:val="20"/>
        </w:rPr>
        <w:t>.</w:t>
      </w:r>
      <w:r w:rsidRPr="008372C7">
        <w:rPr>
          <w:rFonts w:ascii="Arial" w:hAnsi="Arial" w:cs="Arial"/>
          <w:sz w:val="20"/>
          <w:szCs w:val="20"/>
        </w:rPr>
        <w:t xml:space="preserve"> svibnja 2017. godine, a njime se planira postići povećanje udjela riječnog prometa u odnosu na željeznički i cestovni promet u Republici Hrvatskoj, revitalizacija gospodarstva i ravnomjeran razvoj regija u Hrvatskoj, smanjenje zagušenja u centru grada Osijeka i sprječavanje mogućeg ekološkog zagađenja, poboljšanje prometne produktivnosti i intermodalnih kapaciteta. Cilj ovog projekta je da Lučka uprava Osijek postane prva hrvatska luka unutarnjih voda bazenskog tipa i prva koja će imati usvojene europske standarde poslovanja te tako postati snažna logistička podrška ekonomiji Istočne Hrvatske. Projekt uključuje izgradnju terminala za pretovar rasutih tereta u luci Osijek (obalne građevine dužine 240m s dva veza, pristupna cesta, željeznički kolosijeci i kranska staza, usipni koš i uređaji za pretovar te lučka infrastruktura), nadzor nad gradnjom i reviziju projekta.  Ukupna vrijednost projekta KK.07.3.1.01.0001 »Izgradnja terminala za pretovar rasutih tereta u luci Osijek« iznosi </w:t>
      </w:r>
      <w:r w:rsidR="004438C9">
        <w:rPr>
          <w:rFonts w:ascii="Arial" w:hAnsi="Arial" w:cs="Arial"/>
          <w:sz w:val="20"/>
          <w:szCs w:val="20"/>
        </w:rPr>
        <w:t>27.322.729,80€</w:t>
      </w:r>
      <w:r w:rsidRPr="008372C7">
        <w:rPr>
          <w:rFonts w:ascii="Arial" w:hAnsi="Arial" w:cs="Arial"/>
          <w:sz w:val="20"/>
          <w:szCs w:val="20"/>
        </w:rPr>
        <w:t xml:space="preserve"> odnosno 2</w:t>
      </w:r>
      <w:r w:rsidR="004438C9">
        <w:rPr>
          <w:rFonts w:ascii="Arial" w:hAnsi="Arial" w:cs="Arial"/>
          <w:sz w:val="20"/>
          <w:szCs w:val="20"/>
        </w:rPr>
        <w:t xml:space="preserve">5.218.159,97€ </w:t>
      </w:r>
      <w:r w:rsidRPr="008372C7">
        <w:rPr>
          <w:rFonts w:ascii="Arial" w:hAnsi="Arial" w:cs="Arial"/>
          <w:sz w:val="20"/>
          <w:szCs w:val="20"/>
        </w:rPr>
        <w:t xml:space="preserve">bespovratnih sredstava. </w:t>
      </w:r>
      <w:r w:rsidR="00700429">
        <w:rPr>
          <w:rFonts w:ascii="Arial" w:hAnsi="Arial" w:cs="Arial"/>
          <w:sz w:val="20"/>
          <w:szCs w:val="20"/>
        </w:rPr>
        <w:t>R</w:t>
      </w:r>
      <w:r w:rsidR="008372C7">
        <w:rPr>
          <w:rFonts w:ascii="Arial" w:hAnsi="Arial" w:cs="Arial"/>
          <w:sz w:val="20"/>
          <w:szCs w:val="20"/>
        </w:rPr>
        <w:t>adov</w:t>
      </w:r>
      <w:r w:rsidR="00700429">
        <w:rPr>
          <w:rFonts w:ascii="Arial" w:hAnsi="Arial" w:cs="Arial"/>
          <w:sz w:val="20"/>
          <w:szCs w:val="20"/>
        </w:rPr>
        <w:t>i</w:t>
      </w:r>
      <w:r w:rsidR="008372C7">
        <w:rPr>
          <w:rFonts w:ascii="Arial" w:hAnsi="Arial" w:cs="Arial"/>
          <w:sz w:val="20"/>
          <w:szCs w:val="20"/>
        </w:rPr>
        <w:t xml:space="preserve"> na izgradnji terminala za pretovar rasutih tereta u luci Osijek</w:t>
      </w:r>
      <w:r w:rsidR="00D94221">
        <w:rPr>
          <w:rFonts w:ascii="Arial" w:hAnsi="Arial" w:cs="Arial"/>
          <w:sz w:val="20"/>
          <w:szCs w:val="20"/>
        </w:rPr>
        <w:t xml:space="preserve"> </w:t>
      </w:r>
      <w:r w:rsidR="00700429">
        <w:rPr>
          <w:rFonts w:ascii="Arial" w:hAnsi="Arial" w:cs="Arial"/>
          <w:sz w:val="20"/>
          <w:szCs w:val="20"/>
        </w:rPr>
        <w:t>započeli su u veljači</w:t>
      </w:r>
      <w:r w:rsidR="00D94221">
        <w:rPr>
          <w:rFonts w:ascii="Arial" w:hAnsi="Arial" w:cs="Arial"/>
          <w:sz w:val="20"/>
          <w:szCs w:val="20"/>
        </w:rPr>
        <w:t xml:space="preserve"> 2023. godine</w:t>
      </w:r>
      <w:r w:rsidR="00700429">
        <w:rPr>
          <w:rFonts w:ascii="Arial" w:hAnsi="Arial" w:cs="Arial"/>
          <w:sz w:val="20"/>
          <w:szCs w:val="20"/>
        </w:rPr>
        <w:t xml:space="preserve">. </w:t>
      </w:r>
    </w:p>
    <w:p w14:paraId="027BA66C" w14:textId="23B3E2D2" w:rsidR="00D06F81" w:rsidRPr="00700429" w:rsidRDefault="00143617" w:rsidP="00F73DFC">
      <w:pPr>
        <w:pStyle w:val="ListParagraph"/>
        <w:ind w:left="0"/>
        <w:jc w:val="both"/>
        <w:rPr>
          <w:rFonts w:ascii="Arial" w:hAnsi="Arial" w:cs="Arial"/>
          <w:color w:val="FF0000"/>
          <w:sz w:val="20"/>
          <w:szCs w:val="20"/>
        </w:rPr>
      </w:pPr>
      <w:r>
        <w:rPr>
          <w:rFonts w:ascii="Arial" w:hAnsi="Arial" w:cs="Arial"/>
          <w:sz w:val="20"/>
          <w:szCs w:val="20"/>
        </w:rPr>
        <w:t xml:space="preserve">Obzirom da </w:t>
      </w:r>
      <w:r w:rsidR="006D6E8E">
        <w:rPr>
          <w:rFonts w:ascii="Arial" w:hAnsi="Arial" w:cs="Arial"/>
          <w:sz w:val="20"/>
          <w:szCs w:val="20"/>
        </w:rPr>
        <w:t xml:space="preserve">je </w:t>
      </w:r>
      <w:r>
        <w:rPr>
          <w:rFonts w:ascii="Arial" w:hAnsi="Arial" w:cs="Arial"/>
          <w:sz w:val="20"/>
          <w:szCs w:val="20"/>
        </w:rPr>
        <w:t>31. prosinca 2023. godine presta</w:t>
      </w:r>
      <w:r w:rsidR="006D6E8E">
        <w:rPr>
          <w:rFonts w:ascii="Arial" w:hAnsi="Arial" w:cs="Arial"/>
          <w:sz w:val="20"/>
          <w:szCs w:val="20"/>
        </w:rPr>
        <w:t>la</w:t>
      </w:r>
      <w:r>
        <w:rPr>
          <w:rFonts w:ascii="Arial" w:hAnsi="Arial" w:cs="Arial"/>
          <w:sz w:val="20"/>
          <w:szCs w:val="20"/>
        </w:rPr>
        <w:t xml:space="preserve"> mogućnost financiranja projekta u okviru programa OPKK 2014.-2020., projekt se </w:t>
      </w:r>
      <w:r w:rsidR="00C20BC2">
        <w:rPr>
          <w:rFonts w:ascii="Arial" w:hAnsi="Arial" w:cs="Arial"/>
          <w:sz w:val="20"/>
          <w:szCs w:val="20"/>
        </w:rPr>
        <w:t>od</w:t>
      </w:r>
      <w:r w:rsidR="00700429" w:rsidRPr="00700429">
        <w:rPr>
          <w:rFonts w:ascii="Arial" w:hAnsi="Arial" w:cs="Arial"/>
          <w:color w:val="FF0000"/>
          <w:sz w:val="20"/>
          <w:szCs w:val="20"/>
        </w:rPr>
        <w:t xml:space="preserve"> </w:t>
      </w:r>
      <w:r w:rsidR="00700429" w:rsidRPr="00143617">
        <w:rPr>
          <w:rFonts w:ascii="Arial" w:hAnsi="Arial" w:cs="Arial"/>
          <w:sz w:val="20"/>
          <w:szCs w:val="20"/>
        </w:rPr>
        <w:t>2024. godin</w:t>
      </w:r>
      <w:r w:rsidR="00C20BC2">
        <w:rPr>
          <w:rFonts w:ascii="Arial" w:hAnsi="Arial" w:cs="Arial"/>
          <w:sz w:val="20"/>
          <w:szCs w:val="20"/>
        </w:rPr>
        <w:t>e i nadalje</w:t>
      </w:r>
      <w:r w:rsidR="00700429" w:rsidRPr="00143617">
        <w:rPr>
          <w:rFonts w:ascii="Arial" w:hAnsi="Arial" w:cs="Arial"/>
          <w:sz w:val="20"/>
          <w:szCs w:val="20"/>
        </w:rPr>
        <w:t xml:space="preserve"> financira unutar </w:t>
      </w:r>
      <w:r w:rsidRPr="00143617">
        <w:rPr>
          <w:rFonts w:ascii="Arial" w:hAnsi="Arial" w:cs="Arial"/>
          <w:sz w:val="20"/>
          <w:szCs w:val="20"/>
        </w:rPr>
        <w:t>p</w:t>
      </w:r>
      <w:r w:rsidRPr="00143617">
        <w:rPr>
          <w:rFonts w:asciiTheme="minorBidi" w:hAnsiTheme="minorBidi" w:cstheme="minorBidi"/>
          <w:sz w:val="20"/>
          <w:szCs w:val="20"/>
        </w:rPr>
        <w:t>rograma Konkurentnost i kohezija 2021.-2027.</w:t>
      </w:r>
    </w:p>
    <w:p w14:paraId="5CAC391A" w14:textId="588C48F7" w:rsidR="00D06F81" w:rsidRDefault="00D06F81" w:rsidP="00F73DFC">
      <w:pPr>
        <w:pStyle w:val="ListParagraph"/>
        <w:ind w:left="0"/>
        <w:jc w:val="both"/>
        <w:rPr>
          <w:rFonts w:ascii="Arial" w:hAnsi="Arial" w:cs="Arial"/>
          <w:sz w:val="20"/>
          <w:szCs w:val="20"/>
        </w:rPr>
      </w:pPr>
      <w:r w:rsidRPr="00655DC1">
        <w:rPr>
          <w:rFonts w:ascii="Arial" w:hAnsi="Arial" w:cs="Arial"/>
          <w:sz w:val="20"/>
          <w:szCs w:val="20"/>
        </w:rPr>
        <w:t>Od ukupno planiranih sredstava za</w:t>
      </w:r>
      <w:r w:rsidR="00504A70" w:rsidRPr="00655DC1">
        <w:rPr>
          <w:rFonts w:ascii="Arial" w:hAnsi="Arial" w:cs="Arial"/>
          <w:sz w:val="20"/>
          <w:szCs w:val="20"/>
        </w:rPr>
        <w:t xml:space="preserve"> </w:t>
      </w:r>
      <w:r w:rsidRPr="00655DC1">
        <w:rPr>
          <w:rFonts w:ascii="Arial" w:hAnsi="Arial" w:cs="Arial"/>
          <w:sz w:val="20"/>
          <w:szCs w:val="20"/>
        </w:rPr>
        <w:t>202</w:t>
      </w:r>
      <w:r w:rsidR="006D6E8E" w:rsidRPr="00655DC1">
        <w:rPr>
          <w:rFonts w:ascii="Arial" w:hAnsi="Arial" w:cs="Arial"/>
          <w:sz w:val="20"/>
          <w:szCs w:val="20"/>
        </w:rPr>
        <w:t>5</w:t>
      </w:r>
      <w:r w:rsidRPr="00655DC1">
        <w:rPr>
          <w:rFonts w:ascii="Arial" w:hAnsi="Arial" w:cs="Arial"/>
          <w:sz w:val="20"/>
          <w:szCs w:val="20"/>
        </w:rPr>
        <w:t>.</w:t>
      </w:r>
      <w:r w:rsidR="00655DC1" w:rsidRPr="00655DC1">
        <w:rPr>
          <w:rFonts w:ascii="Arial" w:hAnsi="Arial" w:cs="Arial"/>
          <w:sz w:val="20"/>
          <w:szCs w:val="20"/>
        </w:rPr>
        <w:t xml:space="preserve"> godinu</w:t>
      </w:r>
      <w:r w:rsidR="001405E2" w:rsidRPr="00655DC1">
        <w:rPr>
          <w:rFonts w:ascii="Arial" w:hAnsi="Arial" w:cs="Arial"/>
          <w:sz w:val="20"/>
          <w:szCs w:val="20"/>
        </w:rPr>
        <w:t>,</w:t>
      </w:r>
      <w:r w:rsidRPr="00655DC1">
        <w:rPr>
          <w:rFonts w:ascii="Arial" w:hAnsi="Arial" w:cs="Arial"/>
          <w:sz w:val="20"/>
          <w:szCs w:val="20"/>
        </w:rPr>
        <w:t xml:space="preserve"> </w:t>
      </w:r>
      <w:r w:rsidR="00655DC1" w:rsidRPr="00655DC1">
        <w:rPr>
          <w:rFonts w:ascii="Arial" w:hAnsi="Arial" w:cs="Arial"/>
          <w:sz w:val="20"/>
          <w:szCs w:val="20"/>
        </w:rPr>
        <w:t>82,5</w:t>
      </w:r>
      <w:r w:rsidRPr="00655DC1">
        <w:rPr>
          <w:rFonts w:ascii="Arial" w:hAnsi="Arial" w:cs="Arial"/>
          <w:sz w:val="20"/>
          <w:szCs w:val="20"/>
        </w:rPr>
        <w:t xml:space="preserve">% odnosi se na troškove građevinskih radova i nadzora nad izvođenjem radova, a </w:t>
      </w:r>
      <w:r w:rsidR="00655DC1" w:rsidRPr="00655DC1">
        <w:rPr>
          <w:rFonts w:ascii="Arial" w:hAnsi="Arial" w:cs="Arial"/>
          <w:sz w:val="20"/>
          <w:szCs w:val="20"/>
        </w:rPr>
        <w:t>17,5</w:t>
      </w:r>
      <w:r w:rsidRPr="00655DC1">
        <w:rPr>
          <w:rFonts w:ascii="Arial" w:hAnsi="Arial" w:cs="Arial"/>
          <w:sz w:val="20"/>
          <w:szCs w:val="20"/>
        </w:rPr>
        <w:t>% na troškove upravljanja projektom</w:t>
      </w:r>
      <w:r w:rsidR="001405E2" w:rsidRPr="00655DC1">
        <w:rPr>
          <w:rFonts w:ascii="Arial" w:hAnsi="Arial" w:cs="Arial"/>
          <w:sz w:val="20"/>
          <w:szCs w:val="20"/>
        </w:rPr>
        <w:t>,</w:t>
      </w:r>
      <w:r w:rsidRPr="00655DC1">
        <w:rPr>
          <w:rFonts w:ascii="Arial" w:hAnsi="Arial" w:cs="Arial"/>
          <w:sz w:val="20"/>
          <w:szCs w:val="20"/>
        </w:rPr>
        <w:t xml:space="preserve"> troškove promidžbe i vidljivosti</w:t>
      </w:r>
      <w:r w:rsidR="001405E2" w:rsidRPr="00655DC1">
        <w:rPr>
          <w:rFonts w:ascii="Arial" w:hAnsi="Arial" w:cs="Arial"/>
          <w:sz w:val="20"/>
          <w:szCs w:val="20"/>
        </w:rPr>
        <w:t>, te troškove revizije projekta</w:t>
      </w:r>
      <w:r w:rsidRPr="00655DC1">
        <w:rPr>
          <w:rFonts w:ascii="Arial" w:hAnsi="Arial" w:cs="Arial"/>
          <w:sz w:val="20"/>
          <w:szCs w:val="20"/>
        </w:rPr>
        <w:t>.</w:t>
      </w:r>
    </w:p>
    <w:p w14:paraId="422ACC7A" w14:textId="77777777" w:rsidR="00281BDE" w:rsidRDefault="00281BDE" w:rsidP="00F73DFC">
      <w:pPr>
        <w:pStyle w:val="ListParagraph"/>
        <w:ind w:left="0"/>
        <w:jc w:val="both"/>
        <w:rPr>
          <w:rFonts w:ascii="Arial" w:hAnsi="Arial" w:cs="Arial"/>
          <w:sz w:val="20"/>
          <w:szCs w:val="20"/>
        </w:rPr>
      </w:pPr>
    </w:p>
    <w:p w14:paraId="33917780" w14:textId="77777777" w:rsidR="00700429" w:rsidRPr="008372C7" w:rsidRDefault="00700429" w:rsidP="00F73DFC">
      <w:pPr>
        <w:pStyle w:val="ListParagraph"/>
        <w:ind w:left="0"/>
        <w:jc w:val="both"/>
        <w:rPr>
          <w:rFonts w:ascii="Arial" w:hAnsi="Arial" w:cs="Arial"/>
          <w:sz w:val="20"/>
          <w:szCs w:val="20"/>
        </w:rPr>
      </w:pPr>
    </w:p>
    <w:p w14:paraId="69F9531C" w14:textId="2F5BFB83" w:rsidR="00700429" w:rsidRPr="00700429" w:rsidRDefault="00700429" w:rsidP="00700429">
      <w:pPr>
        <w:pStyle w:val="ListParagraph"/>
        <w:numPr>
          <w:ilvl w:val="1"/>
          <w:numId w:val="6"/>
        </w:numPr>
        <w:jc w:val="both"/>
        <w:rPr>
          <w:rFonts w:ascii="Arial" w:hAnsi="Arial" w:cs="Arial"/>
          <w:b/>
          <w:sz w:val="20"/>
          <w:szCs w:val="20"/>
        </w:rPr>
      </w:pPr>
      <w:r>
        <w:rPr>
          <w:rFonts w:ascii="Arial" w:hAnsi="Arial" w:cs="Arial"/>
          <w:b/>
          <w:sz w:val="20"/>
          <w:szCs w:val="20"/>
        </w:rPr>
        <w:t>K</w:t>
      </w:r>
      <w:r w:rsidRPr="008372C7">
        <w:rPr>
          <w:rFonts w:ascii="Arial" w:hAnsi="Arial" w:cs="Arial"/>
          <w:b/>
          <w:sz w:val="20"/>
          <w:szCs w:val="20"/>
        </w:rPr>
        <w:t>8100</w:t>
      </w:r>
      <w:r>
        <w:rPr>
          <w:rFonts w:ascii="Arial" w:hAnsi="Arial" w:cs="Arial"/>
          <w:b/>
          <w:sz w:val="20"/>
          <w:szCs w:val="20"/>
        </w:rPr>
        <w:t>91</w:t>
      </w:r>
      <w:r w:rsidRPr="008372C7">
        <w:rPr>
          <w:rFonts w:ascii="Arial" w:hAnsi="Arial" w:cs="Arial"/>
          <w:b/>
          <w:sz w:val="20"/>
          <w:szCs w:val="20"/>
        </w:rPr>
        <w:t xml:space="preserve"> – </w:t>
      </w:r>
      <w:r w:rsidRPr="00805CB0">
        <w:rPr>
          <w:rFonts w:asciiTheme="minorBidi" w:hAnsiTheme="minorBidi" w:cstheme="minorBidi"/>
          <w:b/>
          <w:bCs/>
          <w:sz w:val="20"/>
          <w:szCs w:val="20"/>
        </w:rPr>
        <w:t>NPOO - C1.4. R3-I4 Opremanje luka i pristaništa infrastrukturom za zbrinjavanje otpada</w:t>
      </w:r>
    </w:p>
    <w:p w14:paraId="2CB900B8" w14:textId="77777777" w:rsidR="00700429" w:rsidRDefault="00700429" w:rsidP="00700429">
      <w:pPr>
        <w:jc w:val="both"/>
        <w:rPr>
          <w:rFonts w:ascii="Arial" w:hAnsi="Arial" w:cs="Arial"/>
          <w:b/>
          <w:sz w:val="20"/>
          <w:szCs w:val="20"/>
        </w:rPr>
      </w:pPr>
    </w:p>
    <w:p w14:paraId="49011316" w14:textId="77777777" w:rsidR="00700429" w:rsidRPr="00700429" w:rsidRDefault="00700429" w:rsidP="00700429">
      <w:pPr>
        <w:pStyle w:val="BodyText"/>
        <w:ind w:right="130"/>
        <w:jc w:val="both"/>
        <w:rPr>
          <w:rFonts w:asciiTheme="minorBidi" w:hAnsiTheme="minorBidi" w:cstheme="minorBidi"/>
          <w:color w:val="FF0000"/>
          <w:sz w:val="20"/>
          <w:szCs w:val="20"/>
        </w:rPr>
      </w:pPr>
      <w:r w:rsidRPr="00700429">
        <w:rPr>
          <w:rFonts w:asciiTheme="minorBidi" w:hAnsiTheme="minorBidi" w:cstheme="minorBidi"/>
          <w:noProof/>
          <w:sz w:val="20"/>
          <w:szCs w:val="20"/>
          <w:lang w:eastAsia="hr-HR"/>
        </w:rPr>
        <w:t>Realizacijom ovoga projekta, Lučka uprava Osijek pridonijet će zaštiti okoliša pružanjem usluge prikupljana otpada s plovila te unaprijediti razvoj lučkog sustava na unutarnjim vodama. Plovilima koja pristaju na području luke Osijek želi se omogućiti dodatna usluga uz već postojeće usluge koje se pružaju na području luke i pridonijeti zaštiti okoliša kroz kontrolirano prikupljanje otpada s plovila, poštujući sve relevantne ekološke propise.</w:t>
      </w:r>
    </w:p>
    <w:p w14:paraId="494621A9" w14:textId="77777777" w:rsidR="00700429" w:rsidRPr="00700429" w:rsidRDefault="00700429" w:rsidP="00700429">
      <w:pPr>
        <w:pStyle w:val="BodyText"/>
        <w:spacing w:before="2"/>
        <w:rPr>
          <w:rFonts w:asciiTheme="minorBidi" w:hAnsiTheme="minorBidi" w:cstheme="minorBidi"/>
          <w:color w:val="FF0000"/>
          <w:sz w:val="20"/>
          <w:szCs w:val="20"/>
        </w:rPr>
      </w:pPr>
    </w:p>
    <w:p w14:paraId="2286351A" w14:textId="77777777" w:rsidR="00700429" w:rsidRPr="00700429" w:rsidRDefault="00700429" w:rsidP="00700429">
      <w:pPr>
        <w:pStyle w:val="BodyText"/>
        <w:spacing w:before="1"/>
        <w:ind w:right="124"/>
        <w:jc w:val="both"/>
        <w:rPr>
          <w:rFonts w:asciiTheme="minorBidi" w:hAnsiTheme="minorBidi" w:cstheme="minorBidi"/>
          <w:color w:val="FF0000"/>
          <w:sz w:val="20"/>
          <w:szCs w:val="20"/>
        </w:rPr>
      </w:pPr>
      <w:r w:rsidRPr="00700429">
        <w:rPr>
          <w:rFonts w:asciiTheme="minorBidi" w:hAnsiTheme="minorBidi" w:cstheme="minorBidi"/>
          <w:noProof/>
          <w:sz w:val="20"/>
          <w:szCs w:val="20"/>
          <w:lang w:eastAsia="hr-HR"/>
        </w:rPr>
        <w:t>Cilj projekta je definirati obuhvat projekta opremanja luke Osijek infrastrukturom za prihvat i zbrinjavanje otpada s plovila, na području nadležnosti Lučke uprave Osijek, a u cilju provedbe reforme unutarnje plovidbe kroz Nacionalni program oporavka i otpornosti.</w:t>
      </w:r>
    </w:p>
    <w:p w14:paraId="11AFDEB8" w14:textId="77777777" w:rsidR="00700429" w:rsidRPr="00700429" w:rsidRDefault="00700429" w:rsidP="00700429">
      <w:pPr>
        <w:pStyle w:val="BodyText"/>
        <w:spacing w:before="2"/>
        <w:rPr>
          <w:rFonts w:asciiTheme="minorBidi" w:hAnsiTheme="minorBidi" w:cstheme="minorBidi"/>
          <w:color w:val="FF0000"/>
          <w:sz w:val="20"/>
          <w:szCs w:val="20"/>
        </w:rPr>
      </w:pPr>
    </w:p>
    <w:p w14:paraId="22FFFC22" w14:textId="75C4E60F" w:rsidR="00700429" w:rsidRPr="00143617" w:rsidRDefault="00700429" w:rsidP="00700429">
      <w:pPr>
        <w:pStyle w:val="BodyText"/>
        <w:ind w:right="110"/>
        <w:jc w:val="both"/>
        <w:rPr>
          <w:rFonts w:asciiTheme="minorBidi" w:hAnsiTheme="minorBidi" w:cstheme="minorBidi"/>
          <w:sz w:val="20"/>
          <w:szCs w:val="20"/>
        </w:rPr>
      </w:pPr>
      <w:r w:rsidRPr="008A2956">
        <w:rPr>
          <w:rFonts w:asciiTheme="minorBidi" w:hAnsiTheme="minorBidi" w:cstheme="minorBidi"/>
          <w:sz w:val="20"/>
          <w:szCs w:val="20"/>
        </w:rPr>
        <w:t xml:space="preserve">Od ukupno planiranih sredstava </w:t>
      </w:r>
      <w:r w:rsidR="001405E2" w:rsidRPr="008A2956">
        <w:rPr>
          <w:rFonts w:asciiTheme="minorBidi" w:hAnsiTheme="minorBidi" w:cstheme="minorBidi"/>
          <w:sz w:val="20"/>
          <w:szCs w:val="20"/>
        </w:rPr>
        <w:t xml:space="preserve">za </w:t>
      </w:r>
      <w:r w:rsidRPr="008A2956">
        <w:rPr>
          <w:rFonts w:asciiTheme="minorBidi" w:hAnsiTheme="minorBidi" w:cstheme="minorBidi"/>
          <w:sz w:val="20"/>
          <w:szCs w:val="20"/>
        </w:rPr>
        <w:t>202</w:t>
      </w:r>
      <w:r w:rsidR="001405E2" w:rsidRPr="008A2956">
        <w:rPr>
          <w:rFonts w:asciiTheme="minorBidi" w:hAnsiTheme="minorBidi" w:cstheme="minorBidi"/>
          <w:sz w:val="20"/>
          <w:szCs w:val="20"/>
        </w:rPr>
        <w:t>5</w:t>
      </w:r>
      <w:r w:rsidR="00655DC1" w:rsidRPr="008A2956">
        <w:rPr>
          <w:rFonts w:asciiTheme="minorBidi" w:hAnsiTheme="minorBidi" w:cstheme="minorBidi"/>
          <w:sz w:val="20"/>
          <w:szCs w:val="20"/>
        </w:rPr>
        <w:t>. godinu</w:t>
      </w:r>
      <w:r w:rsidR="00504A70" w:rsidRPr="008A2956">
        <w:rPr>
          <w:rFonts w:asciiTheme="minorBidi" w:hAnsiTheme="minorBidi" w:cstheme="minorBidi"/>
          <w:sz w:val="20"/>
          <w:szCs w:val="20"/>
        </w:rPr>
        <w:t>,</w:t>
      </w:r>
      <w:r w:rsidRPr="008A2956">
        <w:rPr>
          <w:rFonts w:asciiTheme="minorBidi" w:hAnsiTheme="minorBidi" w:cstheme="minorBidi"/>
          <w:sz w:val="20"/>
          <w:szCs w:val="20"/>
        </w:rPr>
        <w:t xml:space="preserve"> 97% odnosi se na troškove građevinskih radova</w:t>
      </w:r>
      <w:r w:rsidR="008A2956" w:rsidRPr="008A2956">
        <w:rPr>
          <w:rFonts w:asciiTheme="minorBidi" w:hAnsiTheme="minorBidi" w:cstheme="minorBidi"/>
          <w:sz w:val="20"/>
          <w:szCs w:val="20"/>
        </w:rPr>
        <w:t xml:space="preserve"> i nabavu opreme</w:t>
      </w:r>
      <w:r w:rsidRPr="008A2956">
        <w:rPr>
          <w:rFonts w:asciiTheme="minorBidi" w:hAnsiTheme="minorBidi" w:cstheme="minorBidi"/>
          <w:sz w:val="20"/>
          <w:szCs w:val="20"/>
        </w:rPr>
        <w:t xml:space="preserve">, a 3 % na troškove nadzora </w:t>
      </w:r>
      <w:r w:rsidRPr="008A2956">
        <w:rPr>
          <w:rFonts w:asciiTheme="minorBidi" w:hAnsiTheme="minorBidi" w:cstheme="minorBidi"/>
          <w:spacing w:val="-53"/>
          <w:sz w:val="20"/>
          <w:szCs w:val="20"/>
        </w:rPr>
        <w:t xml:space="preserve"> </w:t>
      </w:r>
      <w:r w:rsidRPr="008A2956">
        <w:rPr>
          <w:rFonts w:asciiTheme="minorBidi" w:hAnsiTheme="minorBidi" w:cstheme="minorBidi"/>
          <w:sz w:val="20"/>
          <w:szCs w:val="20"/>
        </w:rPr>
        <w:t>nad izvođenjem radova.</w:t>
      </w:r>
      <w:r w:rsidR="00655DC1">
        <w:rPr>
          <w:rFonts w:asciiTheme="minorBidi" w:hAnsiTheme="minorBidi" w:cstheme="minorBidi"/>
          <w:sz w:val="20"/>
          <w:szCs w:val="20"/>
        </w:rPr>
        <w:t xml:space="preserve"> </w:t>
      </w:r>
    </w:p>
    <w:p w14:paraId="6B23AF77" w14:textId="77777777" w:rsidR="00700429" w:rsidRDefault="00700429" w:rsidP="00700429">
      <w:pPr>
        <w:jc w:val="both"/>
        <w:rPr>
          <w:rFonts w:ascii="Arial" w:hAnsi="Arial" w:cs="Arial"/>
          <w:b/>
          <w:sz w:val="20"/>
          <w:szCs w:val="20"/>
        </w:rPr>
      </w:pPr>
    </w:p>
    <w:p w14:paraId="23114A2D" w14:textId="77777777" w:rsidR="008A2956" w:rsidRDefault="008A2956" w:rsidP="00700429">
      <w:pPr>
        <w:jc w:val="both"/>
        <w:rPr>
          <w:rFonts w:ascii="Arial" w:hAnsi="Arial" w:cs="Arial"/>
          <w:b/>
          <w:sz w:val="20"/>
          <w:szCs w:val="20"/>
        </w:rPr>
      </w:pPr>
    </w:p>
    <w:p w14:paraId="571AAD1B" w14:textId="77777777" w:rsidR="008A2956" w:rsidRDefault="008A2956" w:rsidP="00700429">
      <w:pPr>
        <w:jc w:val="both"/>
        <w:rPr>
          <w:rFonts w:ascii="Arial" w:hAnsi="Arial" w:cs="Arial"/>
          <w:b/>
          <w:sz w:val="20"/>
          <w:szCs w:val="20"/>
        </w:rPr>
      </w:pPr>
    </w:p>
    <w:p w14:paraId="1DD476BE" w14:textId="77777777" w:rsidR="008A2956" w:rsidRPr="00700429" w:rsidRDefault="008A2956" w:rsidP="00700429">
      <w:pPr>
        <w:jc w:val="both"/>
        <w:rPr>
          <w:rFonts w:ascii="Arial" w:hAnsi="Arial" w:cs="Arial"/>
          <w:b/>
          <w:sz w:val="20"/>
          <w:szCs w:val="20"/>
        </w:rPr>
      </w:pPr>
    </w:p>
    <w:p w14:paraId="3CE2CFDA" w14:textId="7D08CD4D" w:rsidR="00700429" w:rsidRPr="00700429" w:rsidRDefault="00700429" w:rsidP="00700429">
      <w:pPr>
        <w:pStyle w:val="ListParagraph"/>
        <w:numPr>
          <w:ilvl w:val="1"/>
          <w:numId w:val="6"/>
        </w:numPr>
        <w:jc w:val="both"/>
        <w:rPr>
          <w:rFonts w:ascii="Arial" w:hAnsi="Arial" w:cs="Arial"/>
          <w:b/>
          <w:sz w:val="20"/>
          <w:szCs w:val="20"/>
        </w:rPr>
      </w:pPr>
      <w:r>
        <w:rPr>
          <w:rFonts w:ascii="Arial" w:hAnsi="Arial" w:cs="Arial"/>
          <w:b/>
          <w:sz w:val="20"/>
          <w:szCs w:val="20"/>
        </w:rPr>
        <w:lastRenderedPageBreak/>
        <w:t xml:space="preserve">T810094 </w:t>
      </w:r>
      <w:r w:rsidRPr="008372C7">
        <w:rPr>
          <w:rFonts w:ascii="Arial" w:hAnsi="Arial" w:cs="Arial"/>
          <w:b/>
          <w:sz w:val="20"/>
          <w:szCs w:val="20"/>
        </w:rPr>
        <w:t>–</w:t>
      </w:r>
      <w:r>
        <w:rPr>
          <w:rFonts w:ascii="Arial" w:hAnsi="Arial" w:cs="Arial"/>
          <w:b/>
          <w:sz w:val="20"/>
          <w:szCs w:val="20"/>
        </w:rPr>
        <w:t xml:space="preserve"> </w:t>
      </w:r>
      <w:r w:rsidRPr="00805CB0">
        <w:rPr>
          <w:rFonts w:asciiTheme="minorBidi" w:hAnsiTheme="minorBidi" w:cstheme="minorBidi"/>
          <w:b/>
          <w:bCs/>
          <w:sz w:val="20"/>
          <w:szCs w:val="20"/>
        </w:rPr>
        <w:t>CEF- izrada projektne dokumentacije za projekt: Južna obala u luci Osijek – izgradnja i rekonstrukcija infrastrukture</w:t>
      </w:r>
      <w:r w:rsidRPr="00805CB0">
        <w:rPr>
          <w:rFonts w:asciiTheme="minorBidi" w:hAnsiTheme="minorBidi" w:cstheme="minorBidi"/>
          <w:b/>
          <w:bCs/>
          <w:sz w:val="16"/>
          <w:szCs w:val="16"/>
        </w:rPr>
        <w:t xml:space="preserve">   </w:t>
      </w:r>
    </w:p>
    <w:p w14:paraId="18588A97" w14:textId="77777777" w:rsidR="00700429" w:rsidRDefault="00700429" w:rsidP="00700429">
      <w:pPr>
        <w:jc w:val="both"/>
        <w:rPr>
          <w:rFonts w:ascii="Arial" w:hAnsi="Arial" w:cs="Arial"/>
          <w:b/>
          <w:sz w:val="20"/>
          <w:szCs w:val="20"/>
        </w:rPr>
      </w:pPr>
    </w:p>
    <w:p w14:paraId="590B3E6B" w14:textId="0B32A2C3" w:rsidR="00B61223" w:rsidRPr="00B61223" w:rsidRDefault="00700429" w:rsidP="00B61223">
      <w:pPr>
        <w:jc w:val="both"/>
        <w:rPr>
          <w:rFonts w:asciiTheme="minorBidi" w:hAnsiTheme="minorBidi" w:cstheme="minorBidi"/>
          <w:sz w:val="20"/>
          <w:szCs w:val="20"/>
        </w:rPr>
      </w:pPr>
      <w:r w:rsidRPr="00700429">
        <w:rPr>
          <w:rFonts w:asciiTheme="minorBidi" w:hAnsiTheme="minorBidi" w:cstheme="minorBidi"/>
          <w:sz w:val="20"/>
          <w:szCs w:val="20"/>
        </w:rPr>
        <w:t xml:space="preserve">Luka Osijek nalazi se na sveobuhvatnoj TEN-T mreži i jedina je luka od strateškog značaja za državu koja je smještena na rijeci Dravi. Implementacijom ovog Projekta očekuje se izgradnja i modernizacija osnovne lučke infrastrukture. </w:t>
      </w:r>
      <w:r w:rsidR="00B61223" w:rsidRPr="00B61223">
        <w:rPr>
          <w:rFonts w:asciiTheme="minorBidi" w:hAnsiTheme="minorBidi" w:cstheme="minorBidi"/>
          <w:sz w:val="20"/>
          <w:szCs w:val="20"/>
        </w:rPr>
        <w:t xml:space="preserve">Lokacijskom dozvolom zahvat je podijeljen na </w:t>
      </w:r>
      <w:r w:rsidR="00B61223">
        <w:rPr>
          <w:rFonts w:asciiTheme="minorBidi" w:hAnsiTheme="minorBidi" w:cstheme="minorBidi"/>
          <w:sz w:val="20"/>
          <w:szCs w:val="20"/>
        </w:rPr>
        <w:t xml:space="preserve">četiri </w:t>
      </w:r>
      <w:r w:rsidR="00B61223" w:rsidRPr="00B61223">
        <w:rPr>
          <w:rFonts w:asciiTheme="minorBidi" w:hAnsiTheme="minorBidi" w:cstheme="minorBidi"/>
          <w:sz w:val="20"/>
          <w:szCs w:val="20"/>
        </w:rPr>
        <w:t>građevine koje se izvode u fazama za koje je moguće ishoditi zasebnu građevinsku i uporabnu dozvolu.</w:t>
      </w:r>
    </w:p>
    <w:p w14:paraId="1F666C29" w14:textId="77777777" w:rsidR="00B61223" w:rsidRPr="00B61223" w:rsidRDefault="00B61223" w:rsidP="00B61223">
      <w:pPr>
        <w:jc w:val="both"/>
        <w:rPr>
          <w:rFonts w:asciiTheme="minorBidi" w:hAnsiTheme="minorBidi" w:cstheme="minorBidi"/>
          <w:sz w:val="20"/>
          <w:szCs w:val="20"/>
        </w:rPr>
      </w:pPr>
      <w:r w:rsidRPr="00B61223">
        <w:rPr>
          <w:rFonts w:asciiTheme="minorBidi" w:hAnsiTheme="minorBidi" w:cstheme="minorBidi"/>
          <w:sz w:val="20"/>
          <w:szCs w:val="20"/>
        </w:rPr>
        <w:t>Građevina 1 - lučke prometnice i infrastruktura</w:t>
      </w:r>
    </w:p>
    <w:p w14:paraId="375019D7" w14:textId="77777777" w:rsidR="00B61223" w:rsidRPr="00B61223" w:rsidRDefault="00B61223" w:rsidP="00B61223">
      <w:pPr>
        <w:jc w:val="both"/>
        <w:rPr>
          <w:rFonts w:asciiTheme="minorBidi" w:hAnsiTheme="minorBidi" w:cstheme="minorBidi"/>
          <w:sz w:val="20"/>
          <w:szCs w:val="20"/>
        </w:rPr>
      </w:pPr>
      <w:r w:rsidRPr="00B61223">
        <w:rPr>
          <w:rFonts w:asciiTheme="minorBidi" w:hAnsiTheme="minorBidi" w:cstheme="minorBidi"/>
          <w:sz w:val="20"/>
          <w:szCs w:val="20"/>
        </w:rPr>
        <w:t xml:space="preserve">Građevina 2 - kontejnerski terminal  dužine 330m </w:t>
      </w:r>
    </w:p>
    <w:p w14:paraId="16FC28BF" w14:textId="77777777" w:rsidR="00B61223" w:rsidRPr="00B61223" w:rsidRDefault="00B61223" w:rsidP="00B61223">
      <w:pPr>
        <w:jc w:val="both"/>
        <w:rPr>
          <w:rFonts w:asciiTheme="minorBidi" w:hAnsiTheme="minorBidi" w:cstheme="minorBidi"/>
          <w:sz w:val="20"/>
          <w:szCs w:val="20"/>
        </w:rPr>
      </w:pPr>
      <w:r w:rsidRPr="00B61223">
        <w:rPr>
          <w:rFonts w:asciiTheme="minorBidi" w:hAnsiTheme="minorBidi" w:cstheme="minorBidi"/>
          <w:sz w:val="20"/>
          <w:szCs w:val="20"/>
        </w:rPr>
        <w:t>Građevina 3 - RO RO terminal (nije predmet projekta 22-HR-TG-CONRESOS)</w:t>
      </w:r>
    </w:p>
    <w:p w14:paraId="2B48AC3B" w14:textId="061AC051" w:rsidR="00700429" w:rsidRPr="00700429" w:rsidRDefault="00B61223" w:rsidP="00B61223">
      <w:pPr>
        <w:jc w:val="both"/>
        <w:rPr>
          <w:rFonts w:asciiTheme="minorBidi" w:hAnsiTheme="minorBidi" w:cstheme="minorBidi"/>
          <w:sz w:val="20"/>
          <w:szCs w:val="20"/>
        </w:rPr>
      </w:pPr>
      <w:r w:rsidRPr="00B61223">
        <w:rPr>
          <w:rFonts w:asciiTheme="minorBidi" w:hAnsiTheme="minorBidi" w:cstheme="minorBidi"/>
          <w:sz w:val="20"/>
          <w:szCs w:val="20"/>
        </w:rPr>
        <w:t>Građevina 4 - rekonstrukcija postojeće vertikalne i kose obale.</w:t>
      </w:r>
      <w:r w:rsidR="00700429" w:rsidRPr="00700429">
        <w:rPr>
          <w:rFonts w:asciiTheme="minorBidi" w:hAnsiTheme="minorBidi" w:cstheme="minorBidi"/>
          <w:sz w:val="20"/>
          <w:szCs w:val="20"/>
        </w:rPr>
        <w:t xml:space="preserve">). </w:t>
      </w:r>
    </w:p>
    <w:p w14:paraId="1E042BB4" w14:textId="4B1FB359" w:rsidR="00700429" w:rsidRPr="00700429" w:rsidRDefault="00700429" w:rsidP="00700429">
      <w:pPr>
        <w:jc w:val="both"/>
        <w:rPr>
          <w:rFonts w:asciiTheme="minorBidi" w:hAnsiTheme="minorBidi" w:cstheme="minorBidi"/>
          <w:sz w:val="20"/>
          <w:szCs w:val="20"/>
        </w:rPr>
      </w:pPr>
      <w:r w:rsidRPr="00700429">
        <w:rPr>
          <w:rFonts w:asciiTheme="minorBidi" w:hAnsiTheme="minorBidi" w:cstheme="minorBidi"/>
          <w:sz w:val="20"/>
          <w:szCs w:val="20"/>
        </w:rPr>
        <w:t>Projekt je sufinanciran kroz CEF 2 Transport - Projects on the Comprehensive Network – Cohesion envelope (CEF-T-2022-COMPCOEN). Projekt se odnosi na pripremu projektno-tehničke dokumentacije te uključuje sljedeće aktivnosti:, izrad</w:t>
      </w:r>
      <w:r w:rsidR="00B61223">
        <w:rPr>
          <w:rFonts w:asciiTheme="minorBidi" w:hAnsiTheme="minorBidi" w:cstheme="minorBidi"/>
          <w:sz w:val="20"/>
          <w:szCs w:val="20"/>
        </w:rPr>
        <w:t>u</w:t>
      </w:r>
      <w:r w:rsidRPr="00700429">
        <w:rPr>
          <w:rFonts w:asciiTheme="minorBidi" w:hAnsiTheme="minorBidi" w:cstheme="minorBidi"/>
          <w:sz w:val="20"/>
          <w:szCs w:val="20"/>
        </w:rPr>
        <w:t xml:space="preserve"> i obrad</w:t>
      </w:r>
      <w:r w:rsidR="00B61223">
        <w:rPr>
          <w:rFonts w:asciiTheme="minorBidi" w:hAnsiTheme="minorBidi" w:cstheme="minorBidi"/>
          <w:sz w:val="20"/>
          <w:szCs w:val="20"/>
        </w:rPr>
        <w:t>u</w:t>
      </w:r>
      <w:r w:rsidRPr="00700429">
        <w:rPr>
          <w:rFonts w:asciiTheme="minorBidi" w:hAnsiTheme="minorBidi" w:cstheme="minorBidi"/>
          <w:sz w:val="20"/>
          <w:szCs w:val="20"/>
        </w:rPr>
        <w:t xml:space="preserve"> geodetskih i geotehničkih podloga, izrad</w:t>
      </w:r>
      <w:r w:rsidR="00B61223">
        <w:rPr>
          <w:rFonts w:asciiTheme="minorBidi" w:hAnsiTheme="minorBidi" w:cstheme="minorBidi"/>
          <w:sz w:val="20"/>
          <w:szCs w:val="20"/>
        </w:rPr>
        <w:t>u</w:t>
      </w:r>
      <w:r w:rsidRPr="00700429">
        <w:rPr>
          <w:rFonts w:asciiTheme="minorBidi" w:hAnsiTheme="minorBidi" w:cstheme="minorBidi"/>
          <w:sz w:val="20"/>
          <w:szCs w:val="20"/>
        </w:rPr>
        <w:t xml:space="preserve"> prometno-tehnološkog elaborata, </w:t>
      </w:r>
      <w:r w:rsidR="00B61223">
        <w:rPr>
          <w:rFonts w:asciiTheme="minorBidi" w:hAnsiTheme="minorBidi" w:cstheme="minorBidi"/>
          <w:sz w:val="20"/>
          <w:szCs w:val="20"/>
        </w:rPr>
        <w:t xml:space="preserve">izradu projektne </w:t>
      </w:r>
      <w:r w:rsidRPr="00700429">
        <w:rPr>
          <w:rFonts w:asciiTheme="minorBidi" w:hAnsiTheme="minorBidi" w:cstheme="minorBidi"/>
          <w:sz w:val="20"/>
          <w:szCs w:val="20"/>
        </w:rPr>
        <w:t xml:space="preserve"> dokumentacije</w:t>
      </w:r>
      <w:r w:rsidR="00B61223">
        <w:rPr>
          <w:rFonts w:asciiTheme="minorBidi" w:hAnsiTheme="minorBidi" w:cstheme="minorBidi"/>
          <w:sz w:val="20"/>
          <w:szCs w:val="20"/>
        </w:rPr>
        <w:t>-glavnih i izvedbenih projekata za</w:t>
      </w:r>
      <w:r w:rsidRPr="00700429">
        <w:rPr>
          <w:rFonts w:asciiTheme="minorBidi" w:hAnsiTheme="minorBidi" w:cstheme="minorBidi"/>
          <w:sz w:val="20"/>
          <w:szCs w:val="20"/>
        </w:rPr>
        <w:t xml:space="preserve"> za izgradnju južne obale, </w:t>
      </w:r>
      <w:r w:rsidR="00B61223">
        <w:rPr>
          <w:rFonts w:asciiTheme="minorBidi" w:hAnsiTheme="minorBidi" w:cstheme="minorBidi"/>
          <w:sz w:val="20"/>
          <w:szCs w:val="20"/>
        </w:rPr>
        <w:t xml:space="preserve">reviziju projektne dokuemntacije, </w:t>
      </w:r>
      <w:r w:rsidRPr="00700429">
        <w:rPr>
          <w:rFonts w:asciiTheme="minorBidi" w:hAnsiTheme="minorBidi" w:cstheme="minorBidi"/>
          <w:sz w:val="20"/>
          <w:szCs w:val="20"/>
        </w:rPr>
        <w:t>usluge</w:t>
      </w:r>
      <w:r w:rsidR="00B61223" w:rsidRPr="00B61223">
        <w:rPr>
          <w:rFonts w:asciiTheme="minorBidi" w:hAnsiTheme="minorBidi" w:cstheme="minorBidi"/>
          <w:sz w:val="20"/>
          <w:szCs w:val="20"/>
        </w:rPr>
        <w:t xml:space="preserve"> </w:t>
      </w:r>
      <w:r w:rsidR="00B61223" w:rsidRPr="00700429">
        <w:rPr>
          <w:rFonts w:asciiTheme="minorBidi" w:hAnsiTheme="minorBidi" w:cstheme="minorBidi"/>
          <w:sz w:val="20"/>
          <w:szCs w:val="20"/>
        </w:rPr>
        <w:t>upravljanj</w:t>
      </w:r>
      <w:r w:rsidR="00B61223">
        <w:rPr>
          <w:rFonts w:asciiTheme="minorBidi" w:hAnsiTheme="minorBidi" w:cstheme="minorBidi"/>
          <w:sz w:val="20"/>
          <w:szCs w:val="20"/>
        </w:rPr>
        <w:t>a</w:t>
      </w:r>
      <w:r w:rsidR="00B61223" w:rsidRPr="00700429">
        <w:rPr>
          <w:rFonts w:asciiTheme="minorBidi" w:hAnsiTheme="minorBidi" w:cstheme="minorBidi"/>
          <w:sz w:val="20"/>
          <w:szCs w:val="20"/>
        </w:rPr>
        <w:t xml:space="preserve"> projektom</w:t>
      </w:r>
      <w:r w:rsidR="00B61223">
        <w:rPr>
          <w:rFonts w:asciiTheme="minorBidi" w:hAnsiTheme="minorBidi" w:cstheme="minorBidi"/>
          <w:sz w:val="20"/>
          <w:szCs w:val="20"/>
        </w:rPr>
        <w:t xml:space="preserve"> te</w:t>
      </w:r>
      <w:r w:rsidRPr="00700429">
        <w:rPr>
          <w:rFonts w:asciiTheme="minorBidi" w:hAnsiTheme="minorBidi" w:cstheme="minorBidi"/>
          <w:sz w:val="20"/>
          <w:szCs w:val="20"/>
        </w:rPr>
        <w:t xml:space="preserve"> promidžbe i vidljivosti.</w:t>
      </w:r>
    </w:p>
    <w:p w14:paraId="210D4AD2" w14:textId="77777777" w:rsidR="00700429" w:rsidRPr="00700429" w:rsidRDefault="00700429" w:rsidP="00700429">
      <w:pPr>
        <w:pStyle w:val="BodyText"/>
        <w:spacing w:before="2"/>
        <w:rPr>
          <w:rFonts w:asciiTheme="minorBidi" w:hAnsiTheme="minorBidi" w:cstheme="minorBidi"/>
          <w:color w:val="FF0000"/>
          <w:sz w:val="20"/>
          <w:szCs w:val="20"/>
        </w:rPr>
      </w:pPr>
    </w:p>
    <w:p w14:paraId="15FC1722" w14:textId="77777777" w:rsidR="00700429" w:rsidRPr="00700429" w:rsidRDefault="00700429" w:rsidP="00700429">
      <w:pPr>
        <w:pStyle w:val="BodyText"/>
        <w:spacing w:before="1"/>
        <w:ind w:right="124"/>
        <w:jc w:val="both"/>
        <w:rPr>
          <w:rFonts w:asciiTheme="minorBidi" w:hAnsiTheme="minorBidi" w:cstheme="minorBidi"/>
          <w:color w:val="FF0000"/>
          <w:sz w:val="20"/>
          <w:szCs w:val="20"/>
        </w:rPr>
      </w:pPr>
      <w:r w:rsidRPr="00700429">
        <w:rPr>
          <w:rFonts w:asciiTheme="minorBidi" w:hAnsiTheme="minorBidi" w:cstheme="minorBidi"/>
          <w:noProof/>
          <w:sz w:val="20"/>
          <w:szCs w:val="20"/>
          <w:lang w:eastAsia="hr-HR"/>
        </w:rPr>
        <w:t>Cilj projekta je izgraditi i modernizirati lučku infrastrukturu u nadležnosti Lučke uprave Osijek.</w:t>
      </w:r>
    </w:p>
    <w:p w14:paraId="031039B7" w14:textId="77777777" w:rsidR="00700429" w:rsidRPr="00143617" w:rsidRDefault="00700429" w:rsidP="00700429">
      <w:pPr>
        <w:pStyle w:val="BodyText"/>
        <w:spacing w:before="2"/>
        <w:rPr>
          <w:rFonts w:asciiTheme="minorBidi" w:hAnsiTheme="minorBidi" w:cstheme="minorBidi"/>
          <w:sz w:val="20"/>
          <w:szCs w:val="20"/>
        </w:rPr>
      </w:pPr>
    </w:p>
    <w:p w14:paraId="2082C419" w14:textId="72D95CEA" w:rsidR="00700429" w:rsidRPr="003C0CCA" w:rsidRDefault="00700429" w:rsidP="00700429">
      <w:pPr>
        <w:pStyle w:val="BodyText"/>
        <w:ind w:right="110"/>
        <w:jc w:val="both"/>
        <w:rPr>
          <w:rFonts w:asciiTheme="minorBidi" w:hAnsiTheme="minorBidi" w:cstheme="minorBidi"/>
          <w:color w:val="FF0000"/>
          <w:sz w:val="20"/>
          <w:szCs w:val="20"/>
        </w:rPr>
      </w:pPr>
      <w:r w:rsidRPr="00655DC1">
        <w:rPr>
          <w:rFonts w:asciiTheme="minorBidi" w:hAnsiTheme="minorBidi" w:cstheme="minorBidi"/>
          <w:sz w:val="20"/>
          <w:szCs w:val="20"/>
        </w:rPr>
        <w:t xml:space="preserve">Od ukupno planiranih sredstava </w:t>
      </w:r>
      <w:r w:rsidR="001405E2" w:rsidRPr="00655DC1">
        <w:rPr>
          <w:rFonts w:asciiTheme="minorBidi" w:hAnsiTheme="minorBidi" w:cstheme="minorBidi"/>
          <w:sz w:val="20"/>
          <w:szCs w:val="20"/>
        </w:rPr>
        <w:t xml:space="preserve">za </w:t>
      </w:r>
      <w:r w:rsidR="00143617" w:rsidRPr="00655DC1">
        <w:rPr>
          <w:rFonts w:asciiTheme="minorBidi" w:hAnsiTheme="minorBidi" w:cstheme="minorBidi"/>
          <w:sz w:val="20"/>
          <w:szCs w:val="20"/>
        </w:rPr>
        <w:t>202</w:t>
      </w:r>
      <w:r w:rsidR="001405E2" w:rsidRPr="00655DC1">
        <w:rPr>
          <w:rFonts w:asciiTheme="minorBidi" w:hAnsiTheme="minorBidi" w:cstheme="minorBidi"/>
          <w:sz w:val="20"/>
          <w:szCs w:val="20"/>
        </w:rPr>
        <w:t>5</w:t>
      </w:r>
      <w:r w:rsidR="00143617" w:rsidRPr="00655DC1">
        <w:rPr>
          <w:rFonts w:asciiTheme="minorBidi" w:hAnsiTheme="minorBidi" w:cstheme="minorBidi"/>
          <w:sz w:val="20"/>
          <w:szCs w:val="20"/>
        </w:rPr>
        <w:t xml:space="preserve">. </w:t>
      </w:r>
      <w:r w:rsidR="00655DC1" w:rsidRPr="00655DC1">
        <w:rPr>
          <w:rFonts w:asciiTheme="minorBidi" w:hAnsiTheme="minorBidi" w:cstheme="minorBidi"/>
          <w:sz w:val="20"/>
          <w:szCs w:val="20"/>
        </w:rPr>
        <w:t>godinu</w:t>
      </w:r>
      <w:r w:rsidRPr="00655DC1">
        <w:rPr>
          <w:rFonts w:asciiTheme="minorBidi" w:hAnsiTheme="minorBidi" w:cstheme="minorBidi"/>
          <w:sz w:val="20"/>
          <w:szCs w:val="20"/>
        </w:rPr>
        <w:t>, 9</w:t>
      </w:r>
      <w:r w:rsidR="00655DC1" w:rsidRPr="00655DC1">
        <w:rPr>
          <w:rFonts w:asciiTheme="minorBidi" w:hAnsiTheme="minorBidi" w:cstheme="minorBidi"/>
          <w:sz w:val="20"/>
          <w:szCs w:val="20"/>
        </w:rPr>
        <w:t>3</w:t>
      </w:r>
      <w:r w:rsidRPr="00655DC1">
        <w:rPr>
          <w:rFonts w:asciiTheme="minorBidi" w:hAnsiTheme="minorBidi" w:cstheme="minorBidi"/>
          <w:sz w:val="20"/>
          <w:szCs w:val="20"/>
        </w:rPr>
        <w:t>% odnosi se na troškove za izradu projektno-tehničke dokumentacije</w:t>
      </w:r>
      <w:r w:rsidR="001405E2" w:rsidRPr="00655DC1">
        <w:rPr>
          <w:rFonts w:asciiTheme="minorBidi" w:hAnsiTheme="minorBidi" w:cstheme="minorBidi"/>
          <w:sz w:val="20"/>
          <w:szCs w:val="20"/>
        </w:rPr>
        <w:t xml:space="preserve"> i reviziju iste</w:t>
      </w:r>
      <w:r w:rsidRPr="00655DC1">
        <w:rPr>
          <w:rFonts w:asciiTheme="minorBidi" w:hAnsiTheme="minorBidi" w:cstheme="minorBidi"/>
          <w:sz w:val="20"/>
          <w:szCs w:val="20"/>
        </w:rPr>
        <w:t xml:space="preserve">, a </w:t>
      </w:r>
      <w:r w:rsidR="00655DC1" w:rsidRPr="00655DC1">
        <w:rPr>
          <w:rFonts w:asciiTheme="minorBidi" w:hAnsiTheme="minorBidi" w:cstheme="minorBidi"/>
          <w:sz w:val="20"/>
          <w:szCs w:val="20"/>
        </w:rPr>
        <w:t>7</w:t>
      </w:r>
      <w:r w:rsidRPr="00655DC1">
        <w:rPr>
          <w:rFonts w:asciiTheme="minorBidi" w:hAnsiTheme="minorBidi" w:cstheme="minorBidi"/>
          <w:sz w:val="20"/>
          <w:szCs w:val="20"/>
        </w:rPr>
        <w:t xml:space="preserve">% na troškove </w:t>
      </w:r>
      <w:r w:rsidR="001405E2" w:rsidRPr="00655DC1">
        <w:rPr>
          <w:rFonts w:asciiTheme="minorBidi" w:hAnsiTheme="minorBidi" w:cstheme="minorBidi"/>
          <w:sz w:val="20"/>
          <w:szCs w:val="20"/>
        </w:rPr>
        <w:t xml:space="preserve">upravljanja projektom, troškove </w:t>
      </w:r>
      <w:r w:rsidRPr="00655DC1">
        <w:rPr>
          <w:rFonts w:asciiTheme="minorBidi" w:hAnsiTheme="minorBidi" w:cstheme="minorBidi"/>
          <w:sz w:val="20"/>
          <w:szCs w:val="20"/>
        </w:rPr>
        <w:t>promidžbe i vidljivosti, troškove osoblja te troškove</w:t>
      </w:r>
      <w:r w:rsidRPr="00655DC1">
        <w:rPr>
          <w:rFonts w:asciiTheme="minorBidi" w:hAnsiTheme="minorBidi" w:cstheme="minorBidi"/>
          <w:spacing w:val="1"/>
          <w:sz w:val="20"/>
          <w:szCs w:val="20"/>
        </w:rPr>
        <w:t xml:space="preserve"> </w:t>
      </w:r>
      <w:r w:rsidRPr="00655DC1">
        <w:rPr>
          <w:rFonts w:asciiTheme="minorBidi" w:hAnsiTheme="minorBidi" w:cstheme="minorBidi"/>
          <w:sz w:val="20"/>
          <w:szCs w:val="20"/>
        </w:rPr>
        <w:t>nabave računala.</w:t>
      </w:r>
      <w:r w:rsidR="00143617" w:rsidRPr="00143617">
        <w:rPr>
          <w:rFonts w:asciiTheme="minorBidi" w:hAnsiTheme="minorBidi" w:cstheme="minorBidi"/>
          <w:sz w:val="20"/>
          <w:szCs w:val="20"/>
        </w:rPr>
        <w:t xml:space="preserve"> </w:t>
      </w:r>
    </w:p>
    <w:p w14:paraId="51CF896E" w14:textId="77777777" w:rsidR="00700429" w:rsidRPr="00700429" w:rsidRDefault="00700429" w:rsidP="00700429">
      <w:pPr>
        <w:jc w:val="both"/>
        <w:rPr>
          <w:rFonts w:ascii="Arial" w:hAnsi="Arial" w:cs="Arial"/>
          <w:b/>
          <w:sz w:val="20"/>
          <w:szCs w:val="20"/>
        </w:rPr>
      </w:pPr>
    </w:p>
    <w:p w14:paraId="5C28AB45" w14:textId="729570CB" w:rsidR="001405E2" w:rsidRPr="00700429" w:rsidRDefault="001405E2" w:rsidP="001405E2">
      <w:pPr>
        <w:pStyle w:val="ListParagraph"/>
        <w:numPr>
          <w:ilvl w:val="1"/>
          <w:numId w:val="6"/>
        </w:numPr>
        <w:jc w:val="both"/>
        <w:rPr>
          <w:rFonts w:ascii="Arial" w:hAnsi="Arial" w:cs="Arial"/>
          <w:b/>
          <w:sz w:val="20"/>
          <w:szCs w:val="20"/>
        </w:rPr>
      </w:pPr>
      <w:r>
        <w:rPr>
          <w:rFonts w:ascii="Arial" w:hAnsi="Arial" w:cs="Arial"/>
          <w:b/>
          <w:sz w:val="20"/>
          <w:szCs w:val="20"/>
        </w:rPr>
        <w:t>K</w:t>
      </w:r>
      <w:r w:rsidR="00AB4A7C">
        <w:rPr>
          <w:rFonts w:ascii="Arial" w:hAnsi="Arial" w:cs="Arial"/>
          <w:b/>
          <w:sz w:val="20"/>
          <w:szCs w:val="20"/>
        </w:rPr>
        <w:t>810099</w:t>
      </w:r>
      <w:r>
        <w:rPr>
          <w:rFonts w:ascii="Arial" w:hAnsi="Arial" w:cs="Arial"/>
          <w:b/>
          <w:sz w:val="20"/>
          <w:szCs w:val="20"/>
        </w:rPr>
        <w:t xml:space="preserve"> </w:t>
      </w:r>
      <w:r w:rsidRPr="008372C7">
        <w:rPr>
          <w:rFonts w:ascii="Arial" w:hAnsi="Arial" w:cs="Arial"/>
          <w:b/>
          <w:sz w:val="20"/>
          <w:szCs w:val="20"/>
        </w:rPr>
        <w:t>–</w:t>
      </w:r>
      <w:r>
        <w:rPr>
          <w:rFonts w:ascii="Arial" w:hAnsi="Arial" w:cs="Arial"/>
          <w:b/>
          <w:sz w:val="20"/>
          <w:szCs w:val="20"/>
        </w:rPr>
        <w:t xml:space="preserve"> </w:t>
      </w:r>
      <w:r w:rsidR="00AB4A7C">
        <w:rPr>
          <w:rFonts w:asciiTheme="minorBidi" w:hAnsiTheme="minorBidi" w:cstheme="minorBidi"/>
          <w:b/>
          <w:bCs/>
          <w:sz w:val="20"/>
          <w:szCs w:val="20"/>
        </w:rPr>
        <w:t>NPOO –</w:t>
      </w:r>
      <w:r w:rsidRPr="00805CB0">
        <w:rPr>
          <w:rFonts w:asciiTheme="minorBidi" w:hAnsiTheme="minorBidi" w:cstheme="minorBidi"/>
          <w:b/>
          <w:bCs/>
          <w:sz w:val="20"/>
          <w:szCs w:val="20"/>
        </w:rPr>
        <w:t xml:space="preserve"> </w:t>
      </w:r>
      <w:r w:rsidR="00AB4A7C">
        <w:rPr>
          <w:rFonts w:asciiTheme="minorBidi" w:hAnsiTheme="minorBidi" w:cstheme="minorBidi"/>
          <w:b/>
          <w:bCs/>
          <w:sz w:val="20"/>
          <w:szCs w:val="20"/>
        </w:rPr>
        <w:t xml:space="preserve">Interpretacijski centar Bolenov dravski put – izgradnja pristaništa </w:t>
      </w:r>
      <w:r w:rsidRPr="00805CB0">
        <w:rPr>
          <w:rFonts w:asciiTheme="minorBidi" w:hAnsiTheme="minorBidi" w:cstheme="minorBidi"/>
          <w:b/>
          <w:bCs/>
          <w:sz w:val="16"/>
          <w:szCs w:val="16"/>
        </w:rPr>
        <w:t xml:space="preserve">   </w:t>
      </w:r>
    </w:p>
    <w:p w14:paraId="1F3F66B0" w14:textId="77777777" w:rsidR="001405E2" w:rsidRDefault="001405E2" w:rsidP="001405E2">
      <w:pPr>
        <w:jc w:val="both"/>
        <w:rPr>
          <w:rFonts w:ascii="Arial" w:hAnsi="Arial" w:cs="Arial"/>
          <w:b/>
          <w:sz w:val="20"/>
          <w:szCs w:val="20"/>
        </w:rPr>
      </w:pPr>
    </w:p>
    <w:p w14:paraId="0DB2856C" w14:textId="38573740" w:rsidR="00D06F81" w:rsidRPr="00AA3D55" w:rsidRDefault="00AB4A7C" w:rsidP="001405E2">
      <w:pPr>
        <w:jc w:val="both"/>
        <w:rPr>
          <w:rFonts w:asciiTheme="minorBidi" w:hAnsiTheme="minorBidi" w:cstheme="minorBidi"/>
          <w:sz w:val="20"/>
          <w:szCs w:val="20"/>
        </w:rPr>
      </w:pPr>
      <w:r w:rsidRPr="00AA3D55">
        <w:rPr>
          <w:rFonts w:asciiTheme="minorBidi" w:hAnsiTheme="minorBidi" w:cstheme="minorBidi"/>
          <w:sz w:val="20"/>
          <w:szCs w:val="20"/>
        </w:rPr>
        <w:t>Projekt se odnosi na izgradnju pristaništa na lijevoj obali rijeke Drave u naselju Gola , a sufinanciran je kroz akcijski plan Nacionalni plan oporavka i otpornosti u sklopu Mehanizma za oporavak i otpornost. Projektom se predviđa formiranje gata za privez ukupno 42 plovila, uz pristanište će se izvesti rampa za spust čamaca za potrebe pristaništa, dok će se posjetiteljima interpretacijskog centra „Bolenov dravski put“ omogućiti plovidba rijekom Dravom i razgledavanje flore i faune.</w:t>
      </w:r>
    </w:p>
    <w:p w14:paraId="71B34D46" w14:textId="77777777" w:rsidR="00AB4A7C" w:rsidRPr="00AA3D55" w:rsidRDefault="00AB4A7C" w:rsidP="001405E2">
      <w:pPr>
        <w:jc w:val="both"/>
        <w:rPr>
          <w:rFonts w:asciiTheme="minorBidi" w:hAnsiTheme="minorBidi" w:cstheme="minorBidi"/>
          <w:sz w:val="20"/>
          <w:szCs w:val="20"/>
        </w:rPr>
      </w:pPr>
    </w:p>
    <w:p w14:paraId="047ABD9B" w14:textId="2CCDEFB3" w:rsidR="00AB4A7C" w:rsidRPr="00F973F5" w:rsidRDefault="00AB4A7C" w:rsidP="001405E2">
      <w:pPr>
        <w:jc w:val="both"/>
        <w:rPr>
          <w:rFonts w:ascii="Arial" w:hAnsi="Arial" w:cs="Arial"/>
          <w:color w:val="FF0000"/>
          <w:sz w:val="20"/>
          <w:szCs w:val="20"/>
        </w:rPr>
      </w:pPr>
      <w:r w:rsidRPr="00AA3D55">
        <w:rPr>
          <w:rFonts w:asciiTheme="minorBidi" w:hAnsiTheme="minorBidi" w:cstheme="minorBidi"/>
          <w:sz w:val="20"/>
          <w:szCs w:val="20"/>
        </w:rPr>
        <w:t xml:space="preserve">Od ukupno planiranih sredstava za 2025. </w:t>
      </w:r>
      <w:r w:rsidR="006348DF" w:rsidRPr="00AA3D55">
        <w:rPr>
          <w:rFonts w:asciiTheme="minorBidi" w:hAnsiTheme="minorBidi" w:cstheme="minorBidi"/>
          <w:sz w:val="20"/>
          <w:szCs w:val="20"/>
        </w:rPr>
        <w:t>godinu</w:t>
      </w:r>
      <w:r w:rsidRPr="00AA3D55">
        <w:rPr>
          <w:rFonts w:asciiTheme="minorBidi" w:hAnsiTheme="minorBidi" w:cstheme="minorBidi"/>
          <w:sz w:val="20"/>
          <w:szCs w:val="20"/>
        </w:rPr>
        <w:t>, 9</w:t>
      </w:r>
      <w:r w:rsidR="006348DF" w:rsidRPr="00AA3D55">
        <w:rPr>
          <w:rFonts w:asciiTheme="minorBidi" w:hAnsiTheme="minorBidi" w:cstheme="minorBidi"/>
          <w:sz w:val="20"/>
          <w:szCs w:val="20"/>
        </w:rPr>
        <w:t>5</w:t>
      </w:r>
      <w:r w:rsidRPr="00AA3D55">
        <w:rPr>
          <w:rFonts w:asciiTheme="minorBidi" w:hAnsiTheme="minorBidi" w:cstheme="minorBidi"/>
          <w:sz w:val="20"/>
          <w:szCs w:val="20"/>
        </w:rPr>
        <w:t xml:space="preserve">% odnosi se na troškove građevinskih radova, a </w:t>
      </w:r>
      <w:r w:rsidR="006348DF" w:rsidRPr="00AA3D55">
        <w:rPr>
          <w:rFonts w:asciiTheme="minorBidi" w:hAnsiTheme="minorBidi" w:cstheme="minorBidi"/>
          <w:sz w:val="20"/>
          <w:szCs w:val="20"/>
        </w:rPr>
        <w:t>5</w:t>
      </w:r>
      <w:r w:rsidRPr="00AA3D55">
        <w:rPr>
          <w:rFonts w:asciiTheme="minorBidi" w:hAnsiTheme="minorBidi" w:cstheme="minorBidi"/>
          <w:sz w:val="20"/>
          <w:szCs w:val="20"/>
        </w:rPr>
        <w:t xml:space="preserve">% </w:t>
      </w:r>
      <w:r w:rsidR="00504A70" w:rsidRPr="00AA3D55">
        <w:rPr>
          <w:rFonts w:asciiTheme="minorBidi" w:hAnsiTheme="minorBidi" w:cstheme="minorBidi"/>
          <w:sz w:val="20"/>
          <w:szCs w:val="20"/>
        </w:rPr>
        <w:t>na troškove nadzora nad izvođenjem radova.</w:t>
      </w:r>
    </w:p>
    <w:p w14:paraId="7D987B9C" w14:textId="423F8A3C" w:rsidR="004E6953" w:rsidRDefault="004E6953" w:rsidP="004E6953"/>
    <w:p w14:paraId="1AA70374" w14:textId="77777777" w:rsidR="004E6953" w:rsidRPr="004E6953" w:rsidRDefault="004E6953" w:rsidP="004E6953"/>
    <w:p w14:paraId="333C8842" w14:textId="77777777" w:rsidR="00011658" w:rsidRPr="00011658" w:rsidRDefault="00011658" w:rsidP="00011658"/>
    <w:p w14:paraId="4A34CF1F" w14:textId="7B0179D9" w:rsidR="00011658" w:rsidRPr="00011658" w:rsidRDefault="0084728C" w:rsidP="00011658">
      <w:pPr>
        <w:ind w:left="6372"/>
        <w:jc w:val="both"/>
        <w:rPr>
          <w:rFonts w:ascii="Arial" w:hAnsi="Arial" w:cs="Arial"/>
          <w:sz w:val="20"/>
          <w:szCs w:val="20"/>
        </w:rPr>
      </w:pPr>
      <w:r>
        <w:rPr>
          <w:rFonts w:ascii="Arial" w:hAnsi="Arial" w:cs="Arial"/>
          <w:sz w:val="20"/>
          <w:szCs w:val="20"/>
        </w:rPr>
        <w:t xml:space="preserve"> </w:t>
      </w:r>
      <w:r w:rsidR="00011658" w:rsidRPr="00011658">
        <w:rPr>
          <w:rFonts w:ascii="Arial" w:hAnsi="Arial" w:cs="Arial"/>
          <w:sz w:val="20"/>
          <w:szCs w:val="20"/>
        </w:rPr>
        <w:t xml:space="preserve"> </w:t>
      </w:r>
      <w:r>
        <w:rPr>
          <w:rFonts w:ascii="Arial" w:hAnsi="Arial" w:cs="Arial"/>
          <w:sz w:val="20"/>
          <w:szCs w:val="20"/>
        </w:rPr>
        <w:t xml:space="preserve">    R</w:t>
      </w:r>
      <w:r w:rsidR="00136F7F">
        <w:rPr>
          <w:rFonts w:ascii="Arial" w:hAnsi="Arial" w:cs="Arial"/>
          <w:sz w:val="20"/>
          <w:szCs w:val="20"/>
        </w:rPr>
        <w:t>avnatelj</w:t>
      </w:r>
      <w:r>
        <w:rPr>
          <w:rFonts w:ascii="Arial" w:hAnsi="Arial" w:cs="Arial"/>
          <w:sz w:val="20"/>
          <w:szCs w:val="20"/>
        </w:rPr>
        <w:t>ica</w:t>
      </w:r>
    </w:p>
    <w:p w14:paraId="66FAA643" w14:textId="77777777" w:rsidR="00011658" w:rsidRPr="00011658" w:rsidRDefault="00011658" w:rsidP="00011658">
      <w:pPr>
        <w:jc w:val="both"/>
        <w:rPr>
          <w:rFonts w:ascii="Arial" w:hAnsi="Arial" w:cs="Arial"/>
          <w:sz w:val="20"/>
          <w:szCs w:val="20"/>
        </w:rPr>
      </w:pPr>
      <w:r w:rsidRPr="00011658">
        <w:rPr>
          <w:rFonts w:ascii="Arial" w:hAnsi="Arial" w:cs="Arial"/>
          <w:sz w:val="20"/>
          <w:szCs w:val="20"/>
        </w:rPr>
        <w:t xml:space="preserve">                                                                                                           </w:t>
      </w:r>
    </w:p>
    <w:p w14:paraId="38C9358D" w14:textId="5E855418" w:rsidR="00011658" w:rsidRPr="00011658" w:rsidRDefault="00011658" w:rsidP="00011658">
      <w:pPr>
        <w:ind w:left="4248" w:firstLine="708"/>
        <w:jc w:val="both"/>
        <w:rPr>
          <w:rFonts w:ascii="Arial" w:hAnsi="Arial" w:cs="Arial"/>
          <w:sz w:val="20"/>
          <w:szCs w:val="20"/>
        </w:rPr>
      </w:pPr>
      <w:r w:rsidRPr="00011658">
        <w:rPr>
          <w:rFonts w:ascii="Arial" w:hAnsi="Arial" w:cs="Arial"/>
          <w:sz w:val="20"/>
          <w:szCs w:val="20"/>
        </w:rPr>
        <w:t xml:space="preserve">            </w:t>
      </w:r>
      <w:r w:rsidR="008372C7">
        <w:rPr>
          <w:rFonts w:ascii="Arial" w:hAnsi="Arial" w:cs="Arial"/>
          <w:sz w:val="20"/>
          <w:szCs w:val="20"/>
        </w:rPr>
        <w:t xml:space="preserve">          </w:t>
      </w:r>
      <w:r w:rsidRPr="00011658">
        <w:rPr>
          <w:rFonts w:ascii="Arial" w:hAnsi="Arial" w:cs="Arial"/>
          <w:sz w:val="20"/>
          <w:szCs w:val="20"/>
        </w:rPr>
        <w:t xml:space="preserve"> </w:t>
      </w:r>
      <w:r w:rsidR="0084728C">
        <w:rPr>
          <w:rFonts w:ascii="Arial" w:hAnsi="Arial" w:cs="Arial"/>
          <w:sz w:val="20"/>
          <w:szCs w:val="20"/>
        </w:rPr>
        <w:t>dr.sc. Iva Horvat</w:t>
      </w:r>
      <w:r w:rsidR="008372C7">
        <w:rPr>
          <w:rFonts w:ascii="Arial" w:hAnsi="Arial" w:cs="Arial"/>
          <w:sz w:val="20"/>
          <w:szCs w:val="20"/>
        </w:rPr>
        <w:t>, dipl.iur</w:t>
      </w:r>
      <w:r w:rsidRPr="00011658">
        <w:rPr>
          <w:rFonts w:ascii="Arial" w:hAnsi="Arial" w:cs="Arial"/>
          <w:sz w:val="20"/>
          <w:szCs w:val="20"/>
        </w:rPr>
        <w:t>.</w:t>
      </w:r>
    </w:p>
    <w:p w14:paraId="0DEBC5E9" w14:textId="77777777" w:rsidR="00D06F81" w:rsidRPr="00D06F81" w:rsidRDefault="00D06F81" w:rsidP="00D06F81">
      <w:pPr>
        <w:pStyle w:val="ListParagraph"/>
        <w:ind w:left="360"/>
        <w:jc w:val="both"/>
        <w:rPr>
          <w:rFonts w:ascii="Arial" w:hAnsi="Arial" w:cs="Arial"/>
          <w:b/>
          <w:bCs/>
          <w:sz w:val="20"/>
          <w:szCs w:val="20"/>
        </w:rPr>
      </w:pPr>
    </w:p>
    <w:p w14:paraId="5441EE78" w14:textId="77777777" w:rsidR="00D06F81" w:rsidRPr="005C3074" w:rsidRDefault="00D06F81" w:rsidP="005C3074">
      <w:pPr>
        <w:jc w:val="both"/>
        <w:rPr>
          <w:rFonts w:ascii="Arial" w:hAnsi="Arial" w:cs="Arial"/>
          <w:b/>
          <w:sz w:val="20"/>
          <w:szCs w:val="20"/>
        </w:rPr>
      </w:pPr>
    </w:p>
    <w:sectPr w:rsidR="00D06F81" w:rsidRPr="005C3074" w:rsidSect="003F7D0C">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F708B" w14:textId="77777777" w:rsidR="003F1FB4" w:rsidRDefault="003F1FB4" w:rsidP="005179E9">
      <w:r>
        <w:separator/>
      </w:r>
    </w:p>
  </w:endnote>
  <w:endnote w:type="continuationSeparator" w:id="0">
    <w:p w14:paraId="2A312568" w14:textId="77777777" w:rsidR="003F1FB4" w:rsidRDefault="003F1FB4" w:rsidP="005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000796"/>
      <w:docPartObj>
        <w:docPartGallery w:val="Page Numbers (Bottom of Page)"/>
        <w:docPartUnique/>
      </w:docPartObj>
    </w:sdtPr>
    <w:sdtEndPr/>
    <w:sdtContent>
      <w:p w14:paraId="0706F789" w14:textId="5052AF41" w:rsidR="00EF3928" w:rsidRDefault="00EF3928">
        <w:pPr>
          <w:pStyle w:val="Footer"/>
          <w:jc w:val="right"/>
        </w:pPr>
        <w:r>
          <w:fldChar w:fldCharType="begin"/>
        </w:r>
        <w:r>
          <w:instrText>PAGE   \* MERGEFORMAT</w:instrText>
        </w:r>
        <w:r>
          <w:fldChar w:fldCharType="separate"/>
        </w:r>
        <w:r w:rsidR="004E6953">
          <w:rPr>
            <w:noProof/>
          </w:rPr>
          <w:t>4</w:t>
        </w:r>
        <w:r>
          <w:fldChar w:fldCharType="end"/>
        </w:r>
      </w:p>
    </w:sdtContent>
  </w:sdt>
  <w:p w14:paraId="71360007" w14:textId="77777777" w:rsidR="00EF3928" w:rsidRDefault="00EF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04473"/>
      <w:docPartObj>
        <w:docPartGallery w:val="Page Numbers (Bottom of Page)"/>
        <w:docPartUnique/>
      </w:docPartObj>
    </w:sdtPr>
    <w:sdtEndPr/>
    <w:sdtContent>
      <w:p w14:paraId="525BDDC6" w14:textId="15C8467D" w:rsidR="00EF3928" w:rsidRDefault="00D4652B">
        <w:pPr>
          <w:pStyle w:val="Footer"/>
          <w:jc w:val="right"/>
        </w:pPr>
      </w:p>
    </w:sdtContent>
  </w:sdt>
  <w:p w14:paraId="108E2372" w14:textId="77777777" w:rsidR="00EF3928" w:rsidRDefault="00EF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8C9D6" w14:textId="77777777" w:rsidR="003F1FB4" w:rsidRDefault="003F1FB4" w:rsidP="005179E9">
      <w:r>
        <w:separator/>
      </w:r>
    </w:p>
  </w:footnote>
  <w:footnote w:type="continuationSeparator" w:id="0">
    <w:p w14:paraId="3A0D9C61" w14:textId="77777777" w:rsidR="003F1FB4" w:rsidRDefault="003F1FB4" w:rsidP="0051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CCA"/>
    <w:multiLevelType w:val="multilevel"/>
    <w:tmpl w:val="7E421D9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2A0B6F"/>
    <w:multiLevelType w:val="multilevel"/>
    <w:tmpl w:val="A37C6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56692E"/>
    <w:multiLevelType w:val="hybridMultilevel"/>
    <w:tmpl w:val="B51A237C"/>
    <w:lvl w:ilvl="0" w:tplc="9D10E92E">
      <w:start w:val="4"/>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310084A"/>
    <w:multiLevelType w:val="hybridMultilevel"/>
    <w:tmpl w:val="FE8ABD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C50E23"/>
    <w:multiLevelType w:val="multilevel"/>
    <w:tmpl w:val="A37C6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5F0475"/>
    <w:multiLevelType w:val="hybridMultilevel"/>
    <w:tmpl w:val="DB0AB744"/>
    <w:lvl w:ilvl="0" w:tplc="79F403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D11A5A"/>
    <w:multiLevelType w:val="hybridMultilevel"/>
    <w:tmpl w:val="AE8CC642"/>
    <w:lvl w:ilvl="0" w:tplc="C576BF76">
      <w:start w:val="1"/>
      <w:numFmt w:val="bullet"/>
      <w:lvlText w:val="-"/>
      <w:lvlJc w:val="left"/>
      <w:pPr>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3A2424C8"/>
    <w:multiLevelType w:val="multilevel"/>
    <w:tmpl w:val="34FAC3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1947D80"/>
    <w:multiLevelType w:val="hybridMultilevel"/>
    <w:tmpl w:val="EC6EFCAA"/>
    <w:lvl w:ilvl="0" w:tplc="9D10E92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D376F9"/>
    <w:multiLevelType w:val="hybridMultilevel"/>
    <w:tmpl w:val="F45024D6"/>
    <w:lvl w:ilvl="0" w:tplc="75D2899E">
      <w:start w:val="2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52BB1988"/>
    <w:multiLevelType w:val="hybridMultilevel"/>
    <w:tmpl w:val="77CA1F74"/>
    <w:lvl w:ilvl="0" w:tplc="041A0001">
      <w:start w:val="1"/>
      <w:numFmt w:val="bullet"/>
      <w:lvlText w:val=""/>
      <w:lvlJc w:val="left"/>
      <w:pPr>
        <w:tabs>
          <w:tab w:val="num" w:pos="1429"/>
        </w:tabs>
        <w:ind w:left="1429" w:hanging="360"/>
      </w:pPr>
      <w:rPr>
        <w:rFonts w:ascii="Symbol" w:hAnsi="Symbol" w:cs="Times New Roman" w:hint="default"/>
      </w:rPr>
    </w:lvl>
    <w:lvl w:ilvl="1" w:tplc="041A0003">
      <w:start w:val="1"/>
      <w:numFmt w:val="bullet"/>
      <w:lvlText w:val="o"/>
      <w:lvlJc w:val="left"/>
      <w:pPr>
        <w:tabs>
          <w:tab w:val="num" w:pos="2149"/>
        </w:tabs>
        <w:ind w:left="2149" w:hanging="360"/>
      </w:pPr>
      <w:rPr>
        <w:rFonts w:ascii="Courier New" w:hAnsi="Courier New" w:cs="Courier New" w:hint="default"/>
      </w:rPr>
    </w:lvl>
    <w:lvl w:ilvl="2" w:tplc="041A0005">
      <w:start w:val="1"/>
      <w:numFmt w:val="bullet"/>
      <w:lvlText w:val=""/>
      <w:lvlJc w:val="left"/>
      <w:pPr>
        <w:tabs>
          <w:tab w:val="num" w:pos="2869"/>
        </w:tabs>
        <w:ind w:left="2869" w:hanging="360"/>
      </w:pPr>
      <w:rPr>
        <w:rFonts w:ascii="Wingdings" w:hAnsi="Wingdings" w:cs="Times New Roman" w:hint="default"/>
      </w:rPr>
    </w:lvl>
    <w:lvl w:ilvl="3" w:tplc="041A0001">
      <w:start w:val="1"/>
      <w:numFmt w:val="bullet"/>
      <w:lvlText w:val=""/>
      <w:lvlJc w:val="left"/>
      <w:pPr>
        <w:tabs>
          <w:tab w:val="num" w:pos="3589"/>
        </w:tabs>
        <w:ind w:left="3589" w:hanging="360"/>
      </w:pPr>
      <w:rPr>
        <w:rFonts w:ascii="Symbol" w:hAnsi="Symbol" w:cs="Times New Roman" w:hint="default"/>
      </w:rPr>
    </w:lvl>
    <w:lvl w:ilvl="4" w:tplc="041A0003">
      <w:start w:val="1"/>
      <w:numFmt w:val="bullet"/>
      <w:lvlText w:val="o"/>
      <w:lvlJc w:val="left"/>
      <w:pPr>
        <w:tabs>
          <w:tab w:val="num" w:pos="4309"/>
        </w:tabs>
        <w:ind w:left="4309" w:hanging="360"/>
      </w:pPr>
      <w:rPr>
        <w:rFonts w:ascii="Courier New" w:hAnsi="Courier New" w:cs="Courier New" w:hint="default"/>
      </w:rPr>
    </w:lvl>
    <w:lvl w:ilvl="5" w:tplc="041A0005">
      <w:start w:val="1"/>
      <w:numFmt w:val="bullet"/>
      <w:lvlText w:val=""/>
      <w:lvlJc w:val="left"/>
      <w:pPr>
        <w:tabs>
          <w:tab w:val="num" w:pos="5029"/>
        </w:tabs>
        <w:ind w:left="5029" w:hanging="360"/>
      </w:pPr>
      <w:rPr>
        <w:rFonts w:ascii="Wingdings" w:hAnsi="Wingdings" w:cs="Times New Roman" w:hint="default"/>
      </w:rPr>
    </w:lvl>
    <w:lvl w:ilvl="6" w:tplc="041A0001">
      <w:start w:val="1"/>
      <w:numFmt w:val="bullet"/>
      <w:lvlText w:val=""/>
      <w:lvlJc w:val="left"/>
      <w:pPr>
        <w:tabs>
          <w:tab w:val="num" w:pos="5749"/>
        </w:tabs>
        <w:ind w:left="5749" w:hanging="360"/>
      </w:pPr>
      <w:rPr>
        <w:rFonts w:ascii="Symbol" w:hAnsi="Symbol" w:cs="Times New Roman" w:hint="default"/>
      </w:rPr>
    </w:lvl>
    <w:lvl w:ilvl="7" w:tplc="041A0003">
      <w:start w:val="1"/>
      <w:numFmt w:val="bullet"/>
      <w:lvlText w:val="o"/>
      <w:lvlJc w:val="left"/>
      <w:pPr>
        <w:tabs>
          <w:tab w:val="num" w:pos="6469"/>
        </w:tabs>
        <w:ind w:left="6469" w:hanging="360"/>
      </w:pPr>
      <w:rPr>
        <w:rFonts w:ascii="Courier New" w:hAnsi="Courier New" w:cs="Courier New" w:hint="default"/>
      </w:rPr>
    </w:lvl>
    <w:lvl w:ilvl="8" w:tplc="041A0005">
      <w:start w:val="1"/>
      <w:numFmt w:val="bullet"/>
      <w:lvlText w:val=""/>
      <w:lvlJc w:val="left"/>
      <w:pPr>
        <w:tabs>
          <w:tab w:val="num" w:pos="7189"/>
        </w:tabs>
        <w:ind w:left="7189" w:hanging="360"/>
      </w:pPr>
      <w:rPr>
        <w:rFonts w:ascii="Wingdings" w:hAnsi="Wingdings" w:cs="Times New Roman" w:hint="default"/>
      </w:rPr>
    </w:lvl>
  </w:abstractNum>
  <w:abstractNum w:abstractNumId="11" w15:restartNumberingAfterBreak="0">
    <w:nsid w:val="5A0545CC"/>
    <w:multiLevelType w:val="hybridMultilevel"/>
    <w:tmpl w:val="439401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6B193C"/>
    <w:multiLevelType w:val="hybridMultilevel"/>
    <w:tmpl w:val="4830A664"/>
    <w:lvl w:ilvl="0" w:tplc="9D10E92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0F34B0"/>
    <w:multiLevelType w:val="hybridMultilevel"/>
    <w:tmpl w:val="36C21B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470FCE"/>
    <w:multiLevelType w:val="hybridMultilevel"/>
    <w:tmpl w:val="FE8ABD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B42393"/>
    <w:multiLevelType w:val="multilevel"/>
    <w:tmpl w:val="FF9C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A358E7"/>
    <w:multiLevelType w:val="hybridMultilevel"/>
    <w:tmpl w:val="B272640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26464903">
    <w:abstractNumId w:val="7"/>
  </w:num>
  <w:num w:numId="2" w16cid:durableId="71512846">
    <w:abstractNumId w:val="16"/>
  </w:num>
  <w:num w:numId="3" w16cid:durableId="210269994">
    <w:abstractNumId w:val="13"/>
  </w:num>
  <w:num w:numId="4" w16cid:durableId="897278371">
    <w:abstractNumId w:val="12"/>
  </w:num>
  <w:num w:numId="5" w16cid:durableId="1983652894">
    <w:abstractNumId w:val="10"/>
  </w:num>
  <w:num w:numId="6" w16cid:durableId="710032879">
    <w:abstractNumId w:val="1"/>
  </w:num>
  <w:num w:numId="7" w16cid:durableId="405955302">
    <w:abstractNumId w:val="4"/>
  </w:num>
  <w:num w:numId="8" w16cid:durableId="350837098">
    <w:abstractNumId w:val="14"/>
  </w:num>
  <w:num w:numId="9" w16cid:durableId="541790535">
    <w:abstractNumId w:val="3"/>
  </w:num>
  <w:num w:numId="10" w16cid:durableId="1943948906">
    <w:abstractNumId w:val="2"/>
  </w:num>
  <w:num w:numId="11" w16cid:durableId="126431386">
    <w:abstractNumId w:val="8"/>
  </w:num>
  <w:num w:numId="12" w16cid:durableId="3290661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91967">
    <w:abstractNumId w:val="5"/>
  </w:num>
  <w:num w:numId="14" w16cid:durableId="147131937">
    <w:abstractNumId w:val="9"/>
  </w:num>
  <w:num w:numId="15" w16cid:durableId="95902617">
    <w:abstractNumId w:val="11"/>
  </w:num>
  <w:num w:numId="16" w16cid:durableId="80951214">
    <w:abstractNumId w:val="15"/>
  </w:num>
  <w:num w:numId="17" w16cid:durableId="76592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DC"/>
    <w:rsid w:val="00000939"/>
    <w:rsid w:val="00001C03"/>
    <w:rsid w:val="00011658"/>
    <w:rsid w:val="00020A2B"/>
    <w:rsid w:val="00047771"/>
    <w:rsid w:val="000700E3"/>
    <w:rsid w:val="00072B71"/>
    <w:rsid w:val="00072D30"/>
    <w:rsid w:val="00080C77"/>
    <w:rsid w:val="00081D44"/>
    <w:rsid w:val="00094409"/>
    <w:rsid w:val="000B2C57"/>
    <w:rsid w:val="000C46AC"/>
    <w:rsid w:val="000C4CE6"/>
    <w:rsid w:val="000C75EE"/>
    <w:rsid w:val="000D586A"/>
    <w:rsid w:val="000E1E2A"/>
    <w:rsid w:val="000F2909"/>
    <w:rsid w:val="00114AA1"/>
    <w:rsid w:val="001179D3"/>
    <w:rsid w:val="0012622B"/>
    <w:rsid w:val="001350EC"/>
    <w:rsid w:val="00136F7F"/>
    <w:rsid w:val="001405E2"/>
    <w:rsid w:val="00143617"/>
    <w:rsid w:val="001517EF"/>
    <w:rsid w:val="001571FE"/>
    <w:rsid w:val="001613FC"/>
    <w:rsid w:val="001A7332"/>
    <w:rsid w:val="001B1FB5"/>
    <w:rsid w:val="001B3FD5"/>
    <w:rsid w:val="001B6097"/>
    <w:rsid w:val="001C3148"/>
    <w:rsid w:val="001C49D2"/>
    <w:rsid w:val="001F641E"/>
    <w:rsid w:val="00200421"/>
    <w:rsid w:val="00207F29"/>
    <w:rsid w:val="002212B8"/>
    <w:rsid w:val="0023744D"/>
    <w:rsid w:val="00262575"/>
    <w:rsid w:val="00263B2F"/>
    <w:rsid w:val="00281BDE"/>
    <w:rsid w:val="00294506"/>
    <w:rsid w:val="00294F70"/>
    <w:rsid w:val="00295DBD"/>
    <w:rsid w:val="002A119E"/>
    <w:rsid w:val="002A1302"/>
    <w:rsid w:val="002B279B"/>
    <w:rsid w:val="002B2DAC"/>
    <w:rsid w:val="002B5906"/>
    <w:rsid w:val="002D30B9"/>
    <w:rsid w:val="002D414C"/>
    <w:rsid w:val="002D41DF"/>
    <w:rsid w:val="003033B7"/>
    <w:rsid w:val="00306421"/>
    <w:rsid w:val="0030667D"/>
    <w:rsid w:val="00311624"/>
    <w:rsid w:val="00323215"/>
    <w:rsid w:val="00333E3F"/>
    <w:rsid w:val="00351D07"/>
    <w:rsid w:val="00356C36"/>
    <w:rsid w:val="00366A43"/>
    <w:rsid w:val="00367D9F"/>
    <w:rsid w:val="00367ED4"/>
    <w:rsid w:val="0037143B"/>
    <w:rsid w:val="00376CBA"/>
    <w:rsid w:val="00383067"/>
    <w:rsid w:val="003870EA"/>
    <w:rsid w:val="003C0CCA"/>
    <w:rsid w:val="003C6E7E"/>
    <w:rsid w:val="003D27CC"/>
    <w:rsid w:val="003D3BE7"/>
    <w:rsid w:val="003E5EEE"/>
    <w:rsid w:val="003F1FB4"/>
    <w:rsid w:val="003F7759"/>
    <w:rsid w:val="003F77F3"/>
    <w:rsid w:val="003F7D0C"/>
    <w:rsid w:val="004346CA"/>
    <w:rsid w:val="0044217C"/>
    <w:rsid w:val="004438C9"/>
    <w:rsid w:val="00446326"/>
    <w:rsid w:val="00447721"/>
    <w:rsid w:val="00457EC1"/>
    <w:rsid w:val="00481512"/>
    <w:rsid w:val="0049202D"/>
    <w:rsid w:val="00494966"/>
    <w:rsid w:val="004B344A"/>
    <w:rsid w:val="004B4044"/>
    <w:rsid w:val="004B44D1"/>
    <w:rsid w:val="004B65F1"/>
    <w:rsid w:val="004C54EB"/>
    <w:rsid w:val="004E1EDC"/>
    <w:rsid w:val="004E6953"/>
    <w:rsid w:val="004F2A9C"/>
    <w:rsid w:val="004F6A4B"/>
    <w:rsid w:val="004F6B1C"/>
    <w:rsid w:val="00501140"/>
    <w:rsid w:val="00504A70"/>
    <w:rsid w:val="00504A9E"/>
    <w:rsid w:val="00505E14"/>
    <w:rsid w:val="00512E32"/>
    <w:rsid w:val="005179E9"/>
    <w:rsid w:val="00526C55"/>
    <w:rsid w:val="00534F91"/>
    <w:rsid w:val="00547FE7"/>
    <w:rsid w:val="005561A2"/>
    <w:rsid w:val="0056635D"/>
    <w:rsid w:val="00566CF4"/>
    <w:rsid w:val="00572B96"/>
    <w:rsid w:val="00575941"/>
    <w:rsid w:val="005905BA"/>
    <w:rsid w:val="00590B9A"/>
    <w:rsid w:val="0059152C"/>
    <w:rsid w:val="005928F6"/>
    <w:rsid w:val="00596261"/>
    <w:rsid w:val="005A26F3"/>
    <w:rsid w:val="005A4197"/>
    <w:rsid w:val="005B70D3"/>
    <w:rsid w:val="005C3074"/>
    <w:rsid w:val="005D3E4D"/>
    <w:rsid w:val="005E6F72"/>
    <w:rsid w:val="005E7C2F"/>
    <w:rsid w:val="00611C62"/>
    <w:rsid w:val="00613C59"/>
    <w:rsid w:val="00624DBB"/>
    <w:rsid w:val="006348DF"/>
    <w:rsid w:val="0064748E"/>
    <w:rsid w:val="00652858"/>
    <w:rsid w:val="00652E4F"/>
    <w:rsid w:val="00655DC1"/>
    <w:rsid w:val="006712C6"/>
    <w:rsid w:val="00681772"/>
    <w:rsid w:val="006A3AD5"/>
    <w:rsid w:val="006C1C13"/>
    <w:rsid w:val="006C1C5F"/>
    <w:rsid w:val="006C28FF"/>
    <w:rsid w:val="006C33A5"/>
    <w:rsid w:val="006C6707"/>
    <w:rsid w:val="006D56FE"/>
    <w:rsid w:val="006D6E8E"/>
    <w:rsid w:val="006D7FA4"/>
    <w:rsid w:val="006E677D"/>
    <w:rsid w:val="006E6A2A"/>
    <w:rsid w:val="006F23D1"/>
    <w:rsid w:val="006F247D"/>
    <w:rsid w:val="00700429"/>
    <w:rsid w:val="007207BF"/>
    <w:rsid w:val="0072569F"/>
    <w:rsid w:val="00736B06"/>
    <w:rsid w:val="00743D72"/>
    <w:rsid w:val="00746549"/>
    <w:rsid w:val="0075029A"/>
    <w:rsid w:val="007527F4"/>
    <w:rsid w:val="00755D0D"/>
    <w:rsid w:val="00767CA1"/>
    <w:rsid w:val="0077004E"/>
    <w:rsid w:val="007A353E"/>
    <w:rsid w:val="007B6183"/>
    <w:rsid w:val="007B6A54"/>
    <w:rsid w:val="00805CB0"/>
    <w:rsid w:val="00807275"/>
    <w:rsid w:val="0081448A"/>
    <w:rsid w:val="008372C7"/>
    <w:rsid w:val="00837EF9"/>
    <w:rsid w:val="00843723"/>
    <w:rsid w:val="00844AEF"/>
    <w:rsid w:val="0084728C"/>
    <w:rsid w:val="008560CE"/>
    <w:rsid w:val="008668B9"/>
    <w:rsid w:val="0087530F"/>
    <w:rsid w:val="008815AF"/>
    <w:rsid w:val="0088647F"/>
    <w:rsid w:val="00890837"/>
    <w:rsid w:val="00891F20"/>
    <w:rsid w:val="008924F6"/>
    <w:rsid w:val="008A2956"/>
    <w:rsid w:val="008A3F0B"/>
    <w:rsid w:val="008E0D7F"/>
    <w:rsid w:val="008E2453"/>
    <w:rsid w:val="008E69C2"/>
    <w:rsid w:val="0090310C"/>
    <w:rsid w:val="00931233"/>
    <w:rsid w:val="009334C1"/>
    <w:rsid w:val="00937BE3"/>
    <w:rsid w:val="009411B0"/>
    <w:rsid w:val="009475B1"/>
    <w:rsid w:val="00957865"/>
    <w:rsid w:val="00970A33"/>
    <w:rsid w:val="00971909"/>
    <w:rsid w:val="00974E38"/>
    <w:rsid w:val="0099193C"/>
    <w:rsid w:val="00993D8B"/>
    <w:rsid w:val="00994480"/>
    <w:rsid w:val="009A1351"/>
    <w:rsid w:val="009A2FB6"/>
    <w:rsid w:val="009A7552"/>
    <w:rsid w:val="009C4E3D"/>
    <w:rsid w:val="009C7725"/>
    <w:rsid w:val="009D1719"/>
    <w:rsid w:val="009E10B7"/>
    <w:rsid w:val="00A227A1"/>
    <w:rsid w:val="00A3598A"/>
    <w:rsid w:val="00A436DC"/>
    <w:rsid w:val="00A6560A"/>
    <w:rsid w:val="00AA3D55"/>
    <w:rsid w:val="00AB4A7C"/>
    <w:rsid w:val="00AC1035"/>
    <w:rsid w:val="00AC55CD"/>
    <w:rsid w:val="00AC7C70"/>
    <w:rsid w:val="00AD3976"/>
    <w:rsid w:val="00AE024D"/>
    <w:rsid w:val="00AE30DB"/>
    <w:rsid w:val="00B00E11"/>
    <w:rsid w:val="00B01CD8"/>
    <w:rsid w:val="00B036D4"/>
    <w:rsid w:val="00B1366A"/>
    <w:rsid w:val="00B21A13"/>
    <w:rsid w:val="00B2638B"/>
    <w:rsid w:val="00B27365"/>
    <w:rsid w:val="00B33158"/>
    <w:rsid w:val="00B3656B"/>
    <w:rsid w:val="00B53B00"/>
    <w:rsid w:val="00B544B2"/>
    <w:rsid w:val="00B57DC6"/>
    <w:rsid w:val="00B61223"/>
    <w:rsid w:val="00B64882"/>
    <w:rsid w:val="00B72894"/>
    <w:rsid w:val="00B86986"/>
    <w:rsid w:val="00B94E5D"/>
    <w:rsid w:val="00B96B7B"/>
    <w:rsid w:val="00BA5249"/>
    <w:rsid w:val="00BA72D9"/>
    <w:rsid w:val="00BA771E"/>
    <w:rsid w:val="00BB087C"/>
    <w:rsid w:val="00BC5321"/>
    <w:rsid w:val="00BE3525"/>
    <w:rsid w:val="00BF1CA2"/>
    <w:rsid w:val="00C012E0"/>
    <w:rsid w:val="00C02ADD"/>
    <w:rsid w:val="00C060C7"/>
    <w:rsid w:val="00C12EEC"/>
    <w:rsid w:val="00C20BC2"/>
    <w:rsid w:val="00C35AE7"/>
    <w:rsid w:val="00C400A6"/>
    <w:rsid w:val="00C4155E"/>
    <w:rsid w:val="00C4386D"/>
    <w:rsid w:val="00C45FF0"/>
    <w:rsid w:val="00C72212"/>
    <w:rsid w:val="00C94769"/>
    <w:rsid w:val="00CB3D6C"/>
    <w:rsid w:val="00CB7744"/>
    <w:rsid w:val="00CC0F4A"/>
    <w:rsid w:val="00CC2C53"/>
    <w:rsid w:val="00CC4CA4"/>
    <w:rsid w:val="00CD4963"/>
    <w:rsid w:val="00CE0626"/>
    <w:rsid w:val="00CE264F"/>
    <w:rsid w:val="00CF4017"/>
    <w:rsid w:val="00CF5306"/>
    <w:rsid w:val="00D01521"/>
    <w:rsid w:val="00D04FAF"/>
    <w:rsid w:val="00D06F81"/>
    <w:rsid w:val="00D16F86"/>
    <w:rsid w:val="00D277A0"/>
    <w:rsid w:val="00D435A8"/>
    <w:rsid w:val="00D4652B"/>
    <w:rsid w:val="00D56A48"/>
    <w:rsid w:val="00D94221"/>
    <w:rsid w:val="00DB0A81"/>
    <w:rsid w:val="00DB30B9"/>
    <w:rsid w:val="00DD1C28"/>
    <w:rsid w:val="00DD1CEC"/>
    <w:rsid w:val="00DD5D98"/>
    <w:rsid w:val="00DE398D"/>
    <w:rsid w:val="00DE42D7"/>
    <w:rsid w:val="00DE526E"/>
    <w:rsid w:val="00DF131B"/>
    <w:rsid w:val="00DF702D"/>
    <w:rsid w:val="00E04C7C"/>
    <w:rsid w:val="00E121A5"/>
    <w:rsid w:val="00E27358"/>
    <w:rsid w:val="00E325DC"/>
    <w:rsid w:val="00E369A5"/>
    <w:rsid w:val="00E80947"/>
    <w:rsid w:val="00E83ABB"/>
    <w:rsid w:val="00E965AC"/>
    <w:rsid w:val="00EB28ED"/>
    <w:rsid w:val="00ED2D9E"/>
    <w:rsid w:val="00EF3928"/>
    <w:rsid w:val="00EF7E29"/>
    <w:rsid w:val="00F010F5"/>
    <w:rsid w:val="00F13350"/>
    <w:rsid w:val="00F26802"/>
    <w:rsid w:val="00F276D8"/>
    <w:rsid w:val="00F509D9"/>
    <w:rsid w:val="00F616E9"/>
    <w:rsid w:val="00F73965"/>
    <w:rsid w:val="00F73DFC"/>
    <w:rsid w:val="00F8455A"/>
    <w:rsid w:val="00F96134"/>
    <w:rsid w:val="00F973F5"/>
    <w:rsid w:val="00FA7B07"/>
    <w:rsid w:val="00FB2221"/>
    <w:rsid w:val="00FC5298"/>
    <w:rsid w:val="00FD06CD"/>
    <w:rsid w:val="00FE335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ACD14F"/>
  <w15:chartTrackingRefBased/>
  <w15:docId w15:val="{0A8A704F-4A60-4EAB-80B3-6E09CC0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D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CE06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6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06F81"/>
    <w:pPr>
      <w:keepNext/>
      <w:keepLines/>
      <w:overflowPunct w:val="0"/>
      <w:autoSpaceDE w:val="0"/>
      <w:autoSpaceDN w:val="0"/>
      <w:adjustRightInd w:val="0"/>
      <w:spacing w:after="120"/>
      <w:textAlignment w:val="baseline"/>
      <w:outlineLvl w:val="4"/>
    </w:pPr>
    <w:rPr>
      <w:b/>
      <w:sz w:val="26"/>
      <w:szCs w:val="26"/>
      <w:lang w:val="sl-SI" w:eastAsia="en-US"/>
    </w:rPr>
  </w:style>
  <w:style w:type="paragraph" w:styleId="Heading8">
    <w:name w:val="heading 8"/>
    <w:basedOn w:val="Normal"/>
    <w:next w:val="Normal"/>
    <w:link w:val="Heading8Char"/>
    <w:uiPriority w:val="9"/>
    <w:unhideWhenUsed/>
    <w:qFormat/>
    <w:rsid w:val="004463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DC"/>
    <w:pPr>
      <w:tabs>
        <w:tab w:val="center" w:pos="4536"/>
        <w:tab w:val="right" w:pos="9072"/>
      </w:tabs>
    </w:pPr>
  </w:style>
  <w:style w:type="character" w:customStyle="1" w:styleId="HeaderChar">
    <w:name w:val="Header Char"/>
    <w:basedOn w:val="DefaultParagraphFont"/>
    <w:link w:val="Header"/>
    <w:uiPriority w:val="99"/>
    <w:rsid w:val="00A436D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436DC"/>
    <w:pPr>
      <w:tabs>
        <w:tab w:val="center" w:pos="4536"/>
        <w:tab w:val="right" w:pos="9072"/>
      </w:tabs>
    </w:pPr>
  </w:style>
  <w:style w:type="character" w:customStyle="1" w:styleId="FooterChar">
    <w:name w:val="Footer Char"/>
    <w:basedOn w:val="DefaultParagraphFont"/>
    <w:link w:val="Footer"/>
    <w:uiPriority w:val="99"/>
    <w:rsid w:val="00A436DC"/>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A436DC"/>
    <w:pPr>
      <w:ind w:left="708"/>
    </w:pPr>
  </w:style>
  <w:style w:type="paragraph" w:styleId="NoSpacing">
    <w:name w:val="No Spacing"/>
    <w:link w:val="NoSpacingChar"/>
    <w:uiPriority w:val="1"/>
    <w:qFormat/>
    <w:rsid w:val="00A436DC"/>
    <w:pPr>
      <w:spacing w:after="0" w:line="240" w:lineRule="auto"/>
    </w:pPr>
    <w:rPr>
      <w:rFonts w:ascii="Calibri" w:eastAsia="Calibri" w:hAnsi="Calibri" w:cs="Times New Roman"/>
      <w:noProof/>
      <w:lang w:val="en-GB"/>
    </w:rPr>
  </w:style>
  <w:style w:type="character" w:customStyle="1" w:styleId="NoSpacingChar">
    <w:name w:val="No Spacing Char"/>
    <w:link w:val="NoSpacing"/>
    <w:uiPriority w:val="1"/>
    <w:rsid w:val="00A436DC"/>
    <w:rPr>
      <w:rFonts w:ascii="Calibri" w:eastAsia="Calibri" w:hAnsi="Calibri" w:cs="Times New Roman"/>
      <w:noProof/>
      <w:lang w:val="en-GB"/>
    </w:rPr>
  </w:style>
  <w:style w:type="paragraph" w:styleId="BalloonText">
    <w:name w:val="Balloon Text"/>
    <w:basedOn w:val="Normal"/>
    <w:link w:val="BalloonTextChar"/>
    <w:uiPriority w:val="99"/>
    <w:semiHidden/>
    <w:unhideWhenUsed/>
    <w:rsid w:val="00A436DC"/>
    <w:rPr>
      <w:rFonts w:ascii="Tahoma" w:hAnsi="Tahoma" w:cs="Tahoma"/>
      <w:sz w:val="16"/>
      <w:szCs w:val="16"/>
    </w:rPr>
  </w:style>
  <w:style w:type="character" w:customStyle="1" w:styleId="BalloonTextChar">
    <w:name w:val="Balloon Text Char"/>
    <w:basedOn w:val="DefaultParagraphFont"/>
    <w:link w:val="BalloonText"/>
    <w:uiPriority w:val="99"/>
    <w:semiHidden/>
    <w:rsid w:val="00A436DC"/>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A436DC"/>
    <w:rPr>
      <w:sz w:val="16"/>
      <w:szCs w:val="16"/>
    </w:rPr>
  </w:style>
  <w:style w:type="paragraph" w:styleId="CommentText">
    <w:name w:val="annotation text"/>
    <w:basedOn w:val="Normal"/>
    <w:link w:val="CommentTextChar"/>
    <w:uiPriority w:val="99"/>
    <w:unhideWhenUsed/>
    <w:rsid w:val="00A436DC"/>
    <w:rPr>
      <w:sz w:val="20"/>
      <w:szCs w:val="20"/>
    </w:rPr>
  </w:style>
  <w:style w:type="character" w:customStyle="1" w:styleId="CommentTextChar">
    <w:name w:val="Comment Text Char"/>
    <w:basedOn w:val="DefaultParagraphFont"/>
    <w:link w:val="CommentText"/>
    <w:uiPriority w:val="99"/>
    <w:rsid w:val="00A436DC"/>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A436DC"/>
    <w:rPr>
      <w:b/>
      <w:bCs/>
    </w:rPr>
  </w:style>
  <w:style w:type="character" w:customStyle="1" w:styleId="CommentSubjectChar">
    <w:name w:val="Comment Subject Char"/>
    <w:basedOn w:val="CommentTextChar"/>
    <w:link w:val="CommentSubject"/>
    <w:uiPriority w:val="99"/>
    <w:semiHidden/>
    <w:rsid w:val="00A436DC"/>
    <w:rPr>
      <w:rFonts w:ascii="Times New Roman" w:eastAsia="Times New Roman" w:hAnsi="Times New Roman" w:cs="Times New Roman"/>
      <w:b/>
      <w:bCs/>
      <w:sz w:val="20"/>
      <w:szCs w:val="20"/>
      <w:lang w:eastAsia="hr-HR"/>
    </w:rPr>
  </w:style>
  <w:style w:type="table" w:styleId="TableGrid">
    <w:name w:val="Table Grid"/>
    <w:basedOn w:val="TableNormal"/>
    <w:uiPriority w:val="59"/>
    <w:rsid w:val="00A43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436DC"/>
    <w:rPr>
      <w:b/>
      <w:bCs/>
    </w:rPr>
  </w:style>
  <w:style w:type="character" w:styleId="Hyperlink">
    <w:name w:val="Hyperlink"/>
    <w:basedOn w:val="DefaultParagraphFont"/>
    <w:uiPriority w:val="99"/>
    <w:unhideWhenUsed/>
    <w:rsid w:val="00A436DC"/>
    <w:rPr>
      <w:color w:val="0000FF"/>
      <w:u w:val="single"/>
    </w:rPr>
  </w:style>
  <w:style w:type="character" w:customStyle="1" w:styleId="Nerijeenospominjanje1">
    <w:name w:val="Neriješeno spominjanje1"/>
    <w:basedOn w:val="DefaultParagraphFont"/>
    <w:uiPriority w:val="99"/>
    <w:semiHidden/>
    <w:unhideWhenUsed/>
    <w:rsid w:val="00A436DC"/>
    <w:rPr>
      <w:color w:val="605E5C"/>
      <w:shd w:val="clear" w:color="auto" w:fill="E1DFDD"/>
    </w:rPr>
  </w:style>
  <w:style w:type="character" w:customStyle="1" w:styleId="Heading5Char">
    <w:name w:val="Heading 5 Char"/>
    <w:basedOn w:val="DefaultParagraphFont"/>
    <w:link w:val="Heading5"/>
    <w:rsid w:val="00D06F81"/>
    <w:rPr>
      <w:rFonts w:ascii="Times New Roman" w:eastAsia="Times New Roman" w:hAnsi="Times New Roman" w:cs="Times New Roman"/>
      <w:b/>
      <w:sz w:val="26"/>
      <w:szCs w:val="26"/>
      <w:lang w:val="sl-SI"/>
    </w:rPr>
  </w:style>
  <w:style w:type="character" w:customStyle="1" w:styleId="Heading8Char">
    <w:name w:val="Heading 8 Char"/>
    <w:basedOn w:val="DefaultParagraphFont"/>
    <w:link w:val="Heading8"/>
    <w:uiPriority w:val="9"/>
    <w:rsid w:val="00446326"/>
    <w:rPr>
      <w:rFonts w:asciiTheme="majorHAnsi" w:eastAsiaTheme="majorEastAsia" w:hAnsiTheme="majorHAnsi" w:cstheme="majorBidi"/>
      <w:color w:val="272727" w:themeColor="text1" w:themeTint="D8"/>
      <w:sz w:val="21"/>
      <w:szCs w:val="21"/>
      <w:lang w:eastAsia="hr-HR"/>
    </w:rPr>
  </w:style>
  <w:style w:type="character" w:customStyle="1" w:styleId="Heading1Char">
    <w:name w:val="Heading 1 Char"/>
    <w:basedOn w:val="DefaultParagraphFont"/>
    <w:link w:val="Heading1"/>
    <w:uiPriority w:val="9"/>
    <w:rsid w:val="00CE0626"/>
    <w:rPr>
      <w:rFonts w:asciiTheme="majorHAnsi" w:eastAsiaTheme="majorEastAsia" w:hAnsiTheme="majorHAnsi" w:cstheme="majorBidi"/>
      <w:color w:val="2F5496" w:themeColor="accent1" w:themeShade="BF"/>
      <w:sz w:val="32"/>
      <w:szCs w:val="32"/>
      <w:lang w:eastAsia="hr-HR"/>
    </w:rPr>
  </w:style>
  <w:style w:type="paragraph" w:styleId="TOCHeading">
    <w:name w:val="TOC Heading"/>
    <w:basedOn w:val="Heading1"/>
    <w:next w:val="Normal"/>
    <w:uiPriority w:val="39"/>
    <w:unhideWhenUsed/>
    <w:qFormat/>
    <w:rsid w:val="00CE0626"/>
    <w:pPr>
      <w:spacing w:line="259" w:lineRule="auto"/>
      <w:outlineLvl w:val="9"/>
    </w:pPr>
  </w:style>
  <w:style w:type="character" w:customStyle="1" w:styleId="Heading2Char">
    <w:name w:val="Heading 2 Char"/>
    <w:basedOn w:val="DefaultParagraphFont"/>
    <w:link w:val="Heading2"/>
    <w:uiPriority w:val="9"/>
    <w:rsid w:val="00CE0626"/>
    <w:rPr>
      <w:rFonts w:asciiTheme="majorHAnsi" w:eastAsiaTheme="majorEastAsia" w:hAnsiTheme="majorHAnsi" w:cstheme="majorBidi"/>
      <w:color w:val="2F5496" w:themeColor="accent1" w:themeShade="BF"/>
      <w:sz w:val="26"/>
      <w:szCs w:val="26"/>
      <w:lang w:eastAsia="hr-HR"/>
    </w:rPr>
  </w:style>
  <w:style w:type="paragraph" w:customStyle="1" w:styleId="box469220">
    <w:name w:val="box_469220"/>
    <w:basedOn w:val="Normal"/>
    <w:rsid w:val="00D435A8"/>
    <w:pPr>
      <w:spacing w:before="100" w:beforeAutospacing="1" w:after="100" w:afterAutospacing="1"/>
    </w:pPr>
  </w:style>
  <w:style w:type="paragraph" w:customStyle="1" w:styleId="box469218">
    <w:name w:val="box_469218"/>
    <w:basedOn w:val="Normal"/>
    <w:rsid w:val="00F509D9"/>
    <w:pPr>
      <w:spacing w:before="100" w:beforeAutospacing="1" w:after="100" w:afterAutospacing="1"/>
    </w:pPr>
  </w:style>
  <w:style w:type="paragraph" w:styleId="Revision">
    <w:name w:val="Revision"/>
    <w:hidden/>
    <w:uiPriority w:val="99"/>
    <w:semiHidden/>
    <w:rsid w:val="006C1C5F"/>
    <w:pPr>
      <w:spacing w:after="0"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805CB0"/>
    <w:rPr>
      <w:color w:val="954F72"/>
      <w:u w:val="single"/>
    </w:rPr>
  </w:style>
  <w:style w:type="paragraph" w:customStyle="1" w:styleId="msonormal0">
    <w:name w:val="msonormal"/>
    <w:basedOn w:val="Normal"/>
    <w:rsid w:val="00805CB0"/>
    <w:pPr>
      <w:spacing w:before="100" w:beforeAutospacing="1" w:after="100" w:afterAutospacing="1"/>
    </w:pPr>
  </w:style>
  <w:style w:type="paragraph" w:customStyle="1" w:styleId="font5">
    <w:name w:val="font5"/>
    <w:basedOn w:val="Normal"/>
    <w:rsid w:val="00805CB0"/>
    <w:pPr>
      <w:spacing w:before="100" w:beforeAutospacing="1" w:after="100" w:afterAutospacing="1"/>
    </w:pPr>
    <w:rPr>
      <w:rFonts w:ascii="Tahoma" w:hAnsi="Tahoma" w:cs="Tahoma"/>
      <w:b/>
      <w:bCs/>
      <w:color w:val="000000"/>
    </w:rPr>
  </w:style>
  <w:style w:type="paragraph" w:customStyle="1" w:styleId="xl63">
    <w:name w:val="xl6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64">
    <w:name w:val="xl64"/>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65">
    <w:name w:val="xl65"/>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sz w:val="20"/>
      <w:szCs w:val="20"/>
    </w:rPr>
  </w:style>
  <w:style w:type="paragraph" w:customStyle="1" w:styleId="xl67">
    <w:name w:val="xl6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805CB0"/>
    <w:pPr>
      <w:pBdr>
        <w:top w:val="single" w:sz="4" w:space="0" w:color="A6A6A6"/>
        <w:left w:val="single" w:sz="4" w:space="0" w:color="A6A6A6"/>
        <w:bottom w:val="single" w:sz="4" w:space="0" w:color="A6A6A6"/>
        <w:right w:val="single" w:sz="4" w:space="0" w:color="A6A6A6"/>
      </w:pBdr>
      <w:shd w:val="clear" w:color="000000" w:fill="FFFF99"/>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805CB0"/>
    <w:pPr>
      <w:pBdr>
        <w:top w:val="single" w:sz="4" w:space="0" w:color="A6A6A6"/>
        <w:left w:val="single" w:sz="4" w:space="0" w:color="A6A6A6"/>
        <w:bottom w:val="single" w:sz="4" w:space="0" w:color="A6A6A6"/>
        <w:right w:val="single" w:sz="4" w:space="0" w:color="A6A6A6"/>
      </w:pBdr>
      <w:shd w:val="clear" w:color="000000" w:fill="92D050"/>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805CB0"/>
    <w:pPr>
      <w:pBdr>
        <w:top w:val="single" w:sz="4" w:space="0" w:color="A6A6A6"/>
        <w:left w:val="single" w:sz="4" w:space="0" w:color="A6A6A6"/>
        <w:bottom w:val="single" w:sz="4" w:space="0" w:color="A6A6A6"/>
        <w:right w:val="single" w:sz="4" w:space="0" w:color="A6A6A6"/>
      </w:pBdr>
      <w:shd w:val="clear" w:color="000000" w:fill="79DCF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805CB0"/>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jc w:val="center"/>
      <w:textAlignment w:val="center"/>
    </w:pPr>
    <w:rPr>
      <w:rFonts w:ascii="Arial" w:hAnsi="Arial" w:cs="Arial"/>
      <w:b/>
      <w:bCs/>
    </w:rPr>
  </w:style>
  <w:style w:type="paragraph" w:customStyle="1" w:styleId="xl75">
    <w:name w:val="xl75"/>
    <w:basedOn w:val="Normal"/>
    <w:rsid w:val="00805CB0"/>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
    <w:rsid w:val="00805CB0"/>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jc w:val="right"/>
      <w:textAlignment w:val="center"/>
    </w:pPr>
    <w:rPr>
      <w:rFonts w:ascii="Arial" w:hAnsi="Arial" w:cs="Arial"/>
      <w:b/>
      <w:bCs/>
    </w:rPr>
  </w:style>
  <w:style w:type="paragraph" w:customStyle="1" w:styleId="xl77">
    <w:name w:val="xl7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rFonts w:ascii="Arial" w:hAnsi="Arial" w:cs="Arial"/>
      <w:b/>
      <w:bCs/>
    </w:rPr>
  </w:style>
  <w:style w:type="paragraph" w:customStyle="1" w:styleId="xl78">
    <w:name w:val="xl78"/>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center"/>
      <w:textAlignment w:val="center"/>
    </w:pPr>
    <w:rPr>
      <w:rFonts w:ascii="Arial" w:hAnsi="Arial" w:cs="Arial"/>
      <w:b/>
      <w:bCs/>
    </w:rPr>
  </w:style>
  <w:style w:type="paragraph" w:customStyle="1" w:styleId="xl79">
    <w:name w:val="xl79"/>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rPr>
  </w:style>
  <w:style w:type="paragraph" w:customStyle="1" w:styleId="xl80">
    <w:name w:val="xl80"/>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rPr>
  </w:style>
  <w:style w:type="paragraph" w:customStyle="1" w:styleId="xl81">
    <w:name w:val="xl81"/>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sz w:val="16"/>
      <w:szCs w:val="16"/>
    </w:rPr>
  </w:style>
  <w:style w:type="paragraph" w:customStyle="1" w:styleId="xl82">
    <w:name w:val="xl82"/>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rPr>
  </w:style>
  <w:style w:type="paragraph" w:customStyle="1" w:styleId="xl83">
    <w:name w:val="xl83"/>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rPr>
  </w:style>
  <w:style w:type="paragraph" w:customStyle="1" w:styleId="xl84">
    <w:name w:val="xl84"/>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rPr>
  </w:style>
  <w:style w:type="paragraph" w:customStyle="1" w:styleId="xl85">
    <w:name w:val="xl85"/>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rPr>
  </w:style>
  <w:style w:type="paragraph" w:customStyle="1" w:styleId="xl86">
    <w:name w:val="xl86"/>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rPr>
  </w:style>
  <w:style w:type="paragraph" w:customStyle="1" w:styleId="xl87">
    <w:name w:val="xl87"/>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rPr>
  </w:style>
  <w:style w:type="paragraph" w:customStyle="1" w:styleId="xl88">
    <w:name w:val="xl88"/>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right"/>
      <w:textAlignment w:val="center"/>
    </w:pPr>
    <w:rPr>
      <w:rFonts w:ascii="Arial" w:hAnsi="Arial" w:cs="Arial"/>
      <w:b/>
      <w:bCs/>
    </w:rPr>
  </w:style>
  <w:style w:type="paragraph" w:customStyle="1" w:styleId="xl89">
    <w:name w:val="xl89"/>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rPr>
  </w:style>
  <w:style w:type="paragraph" w:customStyle="1" w:styleId="xl93">
    <w:name w:val="xl9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rPr>
  </w:style>
  <w:style w:type="paragraph" w:customStyle="1" w:styleId="xl94">
    <w:name w:val="xl94"/>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rPr>
  </w:style>
  <w:style w:type="paragraph" w:customStyle="1" w:styleId="xl95">
    <w:name w:val="xl95"/>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rPr>
  </w:style>
  <w:style w:type="paragraph" w:customStyle="1" w:styleId="xl96">
    <w:name w:val="xl96"/>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rPr>
  </w:style>
  <w:style w:type="paragraph" w:customStyle="1" w:styleId="xl97">
    <w:name w:val="xl9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rPr>
  </w:style>
  <w:style w:type="paragraph" w:customStyle="1" w:styleId="xl98">
    <w:name w:val="xl98"/>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rPr>
  </w:style>
  <w:style w:type="paragraph" w:customStyle="1" w:styleId="xl99">
    <w:name w:val="xl99"/>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rPr>
  </w:style>
  <w:style w:type="paragraph" w:customStyle="1" w:styleId="xl100">
    <w:name w:val="xl10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rPr>
  </w:style>
  <w:style w:type="paragraph" w:customStyle="1" w:styleId="xl101">
    <w:name w:val="xl10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rPr>
  </w:style>
  <w:style w:type="paragraph" w:customStyle="1" w:styleId="xl102">
    <w:name w:val="xl102"/>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right"/>
      <w:textAlignment w:val="center"/>
    </w:pPr>
    <w:rPr>
      <w:rFonts w:ascii="Arial" w:hAnsi="Arial" w:cs="Arial"/>
    </w:rPr>
  </w:style>
  <w:style w:type="paragraph" w:customStyle="1" w:styleId="xl103">
    <w:name w:val="xl10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rPr>
  </w:style>
  <w:style w:type="paragraph" w:customStyle="1" w:styleId="xl104">
    <w:name w:val="xl104"/>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rPr>
  </w:style>
  <w:style w:type="paragraph" w:customStyle="1" w:styleId="xl105">
    <w:name w:val="xl105"/>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rPr>
  </w:style>
  <w:style w:type="paragraph" w:customStyle="1" w:styleId="xl106">
    <w:name w:val="xl106"/>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rPr>
  </w:style>
  <w:style w:type="paragraph" w:customStyle="1" w:styleId="xl107">
    <w:name w:val="xl107"/>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rPr>
  </w:style>
  <w:style w:type="paragraph" w:customStyle="1" w:styleId="xl109">
    <w:name w:val="xl109"/>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rPr>
  </w:style>
  <w:style w:type="paragraph" w:customStyle="1" w:styleId="xl110">
    <w:name w:val="xl110"/>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right"/>
      <w:textAlignment w:val="center"/>
    </w:pPr>
    <w:rPr>
      <w:rFonts w:ascii="Arial" w:hAnsi="Arial" w:cs="Arial"/>
    </w:rPr>
  </w:style>
  <w:style w:type="paragraph" w:customStyle="1" w:styleId="xl112">
    <w:name w:val="xl112"/>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pPr>
    <w:rPr>
      <w:rFonts w:ascii="Arial" w:hAnsi="Arial" w:cs="Arial"/>
      <w:b/>
      <w:bCs/>
    </w:rPr>
  </w:style>
  <w:style w:type="paragraph" w:customStyle="1" w:styleId="xl114">
    <w:name w:val="xl114"/>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b/>
      <w:bCs/>
    </w:rPr>
  </w:style>
  <w:style w:type="paragraph" w:customStyle="1" w:styleId="xl115">
    <w:name w:val="xl115"/>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right"/>
      <w:textAlignment w:val="center"/>
    </w:pPr>
    <w:rPr>
      <w:rFonts w:ascii="Arial" w:hAnsi="Arial" w:cs="Arial"/>
      <w:b/>
      <w:bCs/>
    </w:rPr>
  </w:style>
  <w:style w:type="paragraph" w:customStyle="1" w:styleId="xl116">
    <w:name w:val="xl116"/>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rPr>
  </w:style>
  <w:style w:type="paragraph" w:customStyle="1" w:styleId="xl117">
    <w:name w:val="xl117"/>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rPr>
  </w:style>
  <w:style w:type="paragraph" w:customStyle="1" w:styleId="xl118">
    <w:name w:val="xl118"/>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sz w:val="16"/>
      <w:szCs w:val="16"/>
    </w:rPr>
  </w:style>
  <w:style w:type="paragraph" w:customStyle="1" w:styleId="xl119">
    <w:name w:val="xl119"/>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right"/>
      <w:textAlignment w:val="center"/>
    </w:pPr>
    <w:rPr>
      <w:rFonts w:ascii="Arial" w:hAnsi="Arial" w:cs="Arial"/>
      <w:b/>
      <w:bCs/>
    </w:rPr>
  </w:style>
  <w:style w:type="paragraph" w:customStyle="1" w:styleId="xl120">
    <w:name w:val="xl12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rPr>
  </w:style>
  <w:style w:type="paragraph" w:customStyle="1" w:styleId="xl121">
    <w:name w:val="xl12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sz w:val="16"/>
      <w:szCs w:val="16"/>
    </w:rPr>
  </w:style>
  <w:style w:type="paragraph" w:customStyle="1" w:styleId="xl122">
    <w:name w:val="xl122"/>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rPr>
  </w:style>
  <w:style w:type="paragraph" w:customStyle="1" w:styleId="xl123">
    <w:name w:val="xl12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rPr>
  </w:style>
  <w:style w:type="paragraph" w:customStyle="1" w:styleId="xl124">
    <w:name w:val="xl124"/>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sz w:val="16"/>
      <w:szCs w:val="16"/>
    </w:rPr>
  </w:style>
  <w:style w:type="paragraph" w:customStyle="1" w:styleId="xl125">
    <w:name w:val="xl125"/>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center"/>
      <w:textAlignment w:val="center"/>
    </w:pPr>
    <w:rPr>
      <w:rFonts w:ascii="Arial" w:hAnsi="Arial" w:cs="Arial"/>
      <w:b/>
      <w:bCs/>
      <w:color w:val="000000"/>
    </w:rPr>
  </w:style>
  <w:style w:type="paragraph" w:customStyle="1" w:styleId="xl129">
    <w:name w:val="xl129"/>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center"/>
      <w:textAlignment w:val="center"/>
    </w:pPr>
    <w:rPr>
      <w:rFonts w:ascii="Arial" w:hAnsi="Arial" w:cs="Arial"/>
      <w:b/>
      <w:bCs/>
      <w:color w:val="000000"/>
    </w:rPr>
  </w:style>
  <w:style w:type="paragraph" w:customStyle="1" w:styleId="xl130">
    <w:name w:val="xl130"/>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color w:val="000000"/>
    </w:rPr>
  </w:style>
  <w:style w:type="paragraph" w:customStyle="1" w:styleId="xl131">
    <w:name w:val="xl131"/>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color w:val="000000"/>
    </w:rPr>
  </w:style>
  <w:style w:type="paragraph" w:customStyle="1" w:styleId="xl132">
    <w:name w:val="xl132"/>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color w:val="000000"/>
      <w:sz w:val="16"/>
      <w:szCs w:val="16"/>
    </w:rPr>
  </w:style>
  <w:style w:type="paragraph" w:customStyle="1" w:styleId="xl133">
    <w:name w:val="xl133"/>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color w:val="000000"/>
    </w:rPr>
  </w:style>
  <w:style w:type="paragraph" w:customStyle="1" w:styleId="xl134">
    <w:name w:val="xl134"/>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color w:val="000000"/>
    </w:rPr>
  </w:style>
  <w:style w:type="paragraph" w:customStyle="1" w:styleId="xl135">
    <w:name w:val="xl135"/>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color w:val="000000"/>
    </w:rPr>
  </w:style>
  <w:style w:type="paragraph" w:customStyle="1" w:styleId="xl136">
    <w:name w:val="xl136"/>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color w:val="000000"/>
    </w:rPr>
  </w:style>
  <w:style w:type="paragraph" w:customStyle="1" w:styleId="xl137">
    <w:name w:val="xl137"/>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color w:val="000000"/>
    </w:rPr>
  </w:style>
  <w:style w:type="paragraph" w:customStyle="1" w:styleId="xl138">
    <w:name w:val="xl138"/>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color w:val="000000"/>
    </w:rPr>
  </w:style>
  <w:style w:type="paragraph" w:customStyle="1" w:styleId="xl139">
    <w:name w:val="xl139"/>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right"/>
      <w:textAlignment w:val="center"/>
    </w:pPr>
    <w:rPr>
      <w:rFonts w:ascii="Arial" w:hAnsi="Arial" w:cs="Arial"/>
      <w:b/>
      <w:bCs/>
      <w:color w:val="000000"/>
    </w:rPr>
  </w:style>
  <w:style w:type="paragraph" w:customStyle="1" w:styleId="xl140">
    <w:name w:val="xl14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color w:val="000000"/>
    </w:rPr>
  </w:style>
  <w:style w:type="paragraph" w:customStyle="1" w:styleId="xl141">
    <w:name w:val="xl14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color w:val="000000"/>
    </w:rPr>
  </w:style>
  <w:style w:type="paragraph" w:customStyle="1" w:styleId="xl142">
    <w:name w:val="xl142"/>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000000"/>
    </w:rPr>
  </w:style>
  <w:style w:type="paragraph" w:customStyle="1" w:styleId="xl143">
    <w:name w:val="xl14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000000"/>
    </w:rPr>
  </w:style>
  <w:style w:type="paragraph" w:customStyle="1" w:styleId="xl144">
    <w:name w:val="xl144"/>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000000"/>
    </w:rPr>
  </w:style>
  <w:style w:type="paragraph" w:customStyle="1" w:styleId="xl145">
    <w:name w:val="xl145"/>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000000"/>
    </w:rPr>
  </w:style>
  <w:style w:type="paragraph" w:customStyle="1" w:styleId="xl146">
    <w:name w:val="xl146"/>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000000"/>
    </w:rPr>
  </w:style>
  <w:style w:type="paragraph" w:customStyle="1" w:styleId="xl147">
    <w:name w:val="xl14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000000"/>
    </w:rPr>
  </w:style>
  <w:style w:type="paragraph" w:customStyle="1" w:styleId="xl148">
    <w:name w:val="xl148"/>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000000"/>
    </w:rPr>
  </w:style>
  <w:style w:type="paragraph" w:customStyle="1" w:styleId="xl150">
    <w:name w:val="xl15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000000"/>
    </w:rPr>
  </w:style>
  <w:style w:type="paragraph" w:customStyle="1" w:styleId="xl151">
    <w:name w:val="xl15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000000"/>
    </w:rPr>
  </w:style>
  <w:style w:type="paragraph" w:customStyle="1" w:styleId="xl152">
    <w:name w:val="xl152"/>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53">
    <w:name w:val="xl153"/>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b/>
      <w:bCs/>
      <w:color w:val="000000"/>
    </w:rPr>
  </w:style>
  <w:style w:type="paragraph" w:customStyle="1" w:styleId="xl154">
    <w:name w:val="xl154"/>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000000"/>
    </w:rPr>
  </w:style>
  <w:style w:type="paragraph" w:customStyle="1" w:styleId="xl155">
    <w:name w:val="xl155"/>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color w:val="000000"/>
    </w:rPr>
  </w:style>
  <w:style w:type="paragraph" w:customStyle="1" w:styleId="xl156">
    <w:name w:val="xl156"/>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color w:val="000000"/>
    </w:rPr>
  </w:style>
  <w:style w:type="paragraph" w:customStyle="1" w:styleId="xl157">
    <w:name w:val="xl15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000000"/>
    </w:rPr>
  </w:style>
  <w:style w:type="paragraph" w:customStyle="1" w:styleId="xl158">
    <w:name w:val="xl158"/>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right"/>
      <w:textAlignment w:val="center"/>
    </w:pPr>
    <w:rPr>
      <w:rFonts w:ascii="Arial" w:hAnsi="Arial" w:cs="Arial"/>
      <w:color w:val="000000"/>
    </w:rPr>
  </w:style>
  <w:style w:type="paragraph" w:customStyle="1" w:styleId="xl159">
    <w:name w:val="xl159"/>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60">
    <w:name w:val="xl160"/>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center"/>
      <w:textAlignment w:val="center"/>
    </w:pPr>
    <w:rPr>
      <w:rFonts w:ascii="Arial" w:hAnsi="Arial" w:cs="Arial"/>
      <w:b/>
      <w:bCs/>
      <w:color w:val="FF0000"/>
    </w:rPr>
  </w:style>
  <w:style w:type="paragraph" w:customStyle="1" w:styleId="xl161">
    <w:name w:val="xl161"/>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color w:val="FF0000"/>
    </w:rPr>
  </w:style>
  <w:style w:type="paragraph" w:customStyle="1" w:styleId="xl162">
    <w:name w:val="xl162"/>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color w:val="FF0000"/>
    </w:rPr>
  </w:style>
  <w:style w:type="paragraph" w:customStyle="1" w:styleId="xl163">
    <w:name w:val="xl163"/>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textAlignment w:val="center"/>
    </w:pPr>
    <w:rPr>
      <w:rFonts w:ascii="Arial" w:hAnsi="Arial" w:cs="Arial"/>
      <w:b/>
      <w:bCs/>
      <w:color w:val="FF0000"/>
      <w:sz w:val="16"/>
      <w:szCs w:val="16"/>
    </w:rPr>
  </w:style>
  <w:style w:type="paragraph" w:customStyle="1" w:styleId="xl164">
    <w:name w:val="xl164"/>
    <w:basedOn w:val="Normal"/>
    <w:rsid w:val="00805CB0"/>
    <w:pPr>
      <w:pBdr>
        <w:top w:val="single" w:sz="4" w:space="0" w:color="A6A6A6"/>
        <w:left w:val="single" w:sz="4" w:space="0" w:color="A6A6A6"/>
        <w:bottom w:val="single" w:sz="4" w:space="0" w:color="A6A6A6"/>
        <w:right w:val="single" w:sz="4" w:space="0" w:color="A6A6A6"/>
      </w:pBdr>
      <w:shd w:val="clear" w:color="000000" w:fill="9BC2E6"/>
      <w:spacing w:before="100" w:beforeAutospacing="1" w:after="100" w:afterAutospacing="1"/>
      <w:jc w:val="right"/>
      <w:textAlignment w:val="center"/>
    </w:pPr>
    <w:rPr>
      <w:rFonts w:ascii="Arial" w:hAnsi="Arial" w:cs="Arial"/>
      <w:b/>
      <w:bCs/>
      <w:color w:val="FF0000"/>
    </w:rPr>
  </w:style>
  <w:style w:type="paragraph" w:customStyle="1" w:styleId="xl165">
    <w:name w:val="xl165"/>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color w:val="FF0000"/>
    </w:rPr>
  </w:style>
  <w:style w:type="paragraph" w:customStyle="1" w:styleId="xl166">
    <w:name w:val="xl166"/>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center"/>
      <w:textAlignment w:val="center"/>
    </w:pPr>
    <w:rPr>
      <w:rFonts w:ascii="Arial" w:hAnsi="Arial" w:cs="Arial"/>
      <w:b/>
      <w:bCs/>
      <w:color w:val="FF0000"/>
    </w:rPr>
  </w:style>
  <w:style w:type="paragraph" w:customStyle="1" w:styleId="xl167">
    <w:name w:val="xl167"/>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color w:val="FF0000"/>
    </w:rPr>
  </w:style>
  <w:style w:type="paragraph" w:customStyle="1" w:styleId="xl168">
    <w:name w:val="xl168"/>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textAlignment w:val="center"/>
    </w:pPr>
    <w:rPr>
      <w:rFonts w:ascii="Arial" w:hAnsi="Arial" w:cs="Arial"/>
      <w:b/>
      <w:bCs/>
      <w:color w:val="FF0000"/>
    </w:rPr>
  </w:style>
  <w:style w:type="paragraph" w:customStyle="1" w:styleId="xl169">
    <w:name w:val="xl169"/>
    <w:basedOn w:val="Normal"/>
    <w:rsid w:val="00805CB0"/>
    <w:pPr>
      <w:pBdr>
        <w:top w:val="single" w:sz="4" w:space="0" w:color="A6A6A6"/>
        <w:left w:val="single" w:sz="4" w:space="0" w:color="A6A6A6"/>
        <w:bottom w:val="single" w:sz="4" w:space="0" w:color="A6A6A6"/>
        <w:right w:val="single" w:sz="4" w:space="0" w:color="A6A6A6"/>
      </w:pBdr>
      <w:shd w:val="clear" w:color="000000" w:fill="D6DCE4"/>
      <w:spacing w:before="100" w:beforeAutospacing="1" w:after="100" w:afterAutospacing="1"/>
      <w:jc w:val="right"/>
      <w:textAlignment w:val="center"/>
    </w:pPr>
    <w:rPr>
      <w:rFonts w:ascii="Arial" w:hAnsi="Arial" w:cs="Arial"/>
      <w:b/>
      <w:bCs/>
      <w:color w:val="FF0000"/>
    </w:rPr>
  </w:style>
  <w:style w:type="paragraph" w:customStyle="1" w:styleId="xl170">
    <w:name w:val="xl17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color w:val="FF0000"/>
    </w:rPr>
  </w:style>
  <w:style w:type="paragraph" w:customStyle="1" w:styleId="xl171">
    <w:name w:val="xl17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color w:val="FF0000"/>
    </w:rPr>
  </w:style>
  <w:style w:type="paragraph" w:customStyle="1" w:styleId="xl172">
    <w:name w:val="xl172"/>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b/>
      <w:bCs/>
      <w:color w:val="FF0000"/>
    </w:rPr>
  </w:style>
  <w:style w:type="paragraph" w:customStyle="1" w:styleId="xl173">
    <w:name w:val="xl173"/>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FF0000"/>
    </w:rPr>
  </w:style>
  <w:style w:type="paragraph" w:customStyle="1" w:styleId="xl174">
    <w:name w:val="xl174"/>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FF0000"/>
    </w:rPr>
  </w:style>
  <w:style w:type="paragraph" w:customStyle="1" w:styleId="xl175">
    <w:name w:val="xl175"/>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FF0000"/>
    </w:rPr>
  </w:style>
  <w:style w:type="paragraph" w:customStyle="1" w:styleId="xl176">
    <w:name w:val="xl176"/>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b/>
      <w:bCs/>
      <w:color w:val="FF0000"/>
    </w:rPr>
  </w:style>
  <w:style w:type="paragraph" w:customStyle="1" w:styleId="xl177">
    <w:name w:val="xl177"/>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FF0000"/>
    </w:rPr>
  </w:style>
  <w:style w:type="paragraph" w:customStyle="1" w:styleId="xl178">
    <w:name w:val="xl178"/>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FF0000"/>
    </w:rPr>
  </w:style>
  <w:style w:type="paragraph" w:customStyle="1" w:styleId="xl179">
    <w:name w:val="xl179"/>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hAnsi="Arial" w:cs="Arial"/>
      <w:color w:val="FF0000"/>
    </w:rPr>
  </w:style>
  <w:style w:type="paragraph" w:customStyle="1" w:styleId="xl180">
    <w:name w:val="xl180"/>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FF0000"/>
    </w:rPr>
  </w:style>
  <w:style w:type="paragraph" w:customStyle="1" w:styleId="xl181">
    <w:name w:val="xl181"/>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FF0000"/>
    </w:rPr>
  </w:style>
  <w:style w:type="paragraph" w:customStyle="1" w:styleId="xl182">
    <w:name w:val="xl182"/>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FF0000"/>
    </w:rPr>
  </w:style>
  <w:style w:type="paragraph" w:customStyle="1" w:styleId="xl183">
    <w:name w:val="xl183"/>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right"/>
      <w:textAlignment w:val="center"/>
    </w:pPr>
    <w:rPr>
      <w:rFonts w:ascii="Arial" w:hAnsi="Arial" w:cs="Arial"/>
      <w:color w:val="FF0000"/>
    </w:rPr>
  </w:style>
  <w:style w:type="paragraph" w:customStyle="1" w:styleId="xl184">
    <w:name w:val="xl184"/>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rPr>
      <w:rFonts w:ascii="Arial" w:hAnsi="Arial" w:cs="Arial"/>
      <w:color w:val="FF0000"/>
    </w:rPr>
  </w:style>
  <w:style w:type="paragraph" w:customStyle="1" w:styleId="xl185">
    <w:name w:val="xl185"/>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pPr>
    <w:rPr>
      <w:rFonts w:ascii="Arial" w:hAnsi="Arial" w:cs="Arial"/>
      <w:color w:val="FF0000"/>
    </w:rPr>
  </w:style>
  <w:style w:type="paragraph" w:customStyle="1" w:styleId="xl186">
    <w:name w:val="xl186"/>
    <w:basedOn w:val="Normal"/>
    <w:rsid w:val="00805CB0"/>
    <w:pPr>
      <w:pBdr>
        <w:left w:val="single" w:sz="4" w:space="0" w:color="A6A6A6"/>
        <w:bottom w:val="single" w:sz="4" w:space="0" w:color="A6A6A6"/>
        <w:right w:val="single" w:sz="4" w:space="0" w:color="A6A6A6"/>
      </w:pBdr>
      <w:shd w:val="clear" w:color="000000" w:fill="FFFFFF"/>
      <w:spacing w:before="100" w:beforeAutospacing="1" w:after="100" w:afterAutospacing="1"/>
    </w:pPr>
    <w:rPr>
      <w:rFonts w:ascii="Arial" w:hAnsi="Arial" w:cs="Arial"/>
      <w:color w:val="FF0000"/>
    </w:rPr>
  </w:style>
  <w:style w:type="paragraph" w:customStyle="1" w:styleId="xl187">
    <w:name w:val="xl187"/>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color w:val="FF0000"/>
    </w:rPr>
  </w:style>
  <w:style w:type="paragraph" w:customStyle="1" w:styleId="xl188">
    <w:name w:val="xl188"/>
    <w:basedOn w:val="Normal"/>
    <w:rsid w:val="00805CB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ascii="Arial" w:hAnsi="Arial" w:cs="Arial"/>
      <w:color w:val="FF0000"/>
    </w:rPr>
  </w:style>
  <w:style w:type="paragraph" w:customStyle="1" w:styleId="xl189">
    <w:name w:val="xl189"/>
    <w:basedOn w:val="Normal"/>
    <w:rsid w:val="00805CB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hAnsi="Arial" w:cs="Arial"/>
      <w:color w:val="FF0000"/>
    </w:rPr>
  </w:style>
  <w:style w:type="paragraph" w:customStyle="1" w:styleId="xl190">
    <w:name w:val="xl190"/>
    <w:basedOn w:val="Normal"/>
    <w:rsid w:val="00805CB0"/>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jc w:val="right"/>
      <w:textAlignment w:val="center"/>
    </w:pPr>
    <w:rPr>
      <w:rFonts w:ascii="Arial" w:hAnsi="Arial" w:cs="Arial"/>
      <w:b/>
      <w:bCs/>
    </w:rPr>
  </w:style>
  <w:style w:type="paragraph" w:styleId="BodyText">
    <w:name w:val="Body Text"/>
    <w:basedOn w:val="Normal"/>
    <w:link w:val="BodyTextChar"/>
    <w:uiPriority w:val="1"/>
    <w:qFormat/>
    <w:rsid w:val="00700429"/>
    <w:pPr>
      <w:widowControl w:val="0"/>
      <w:autoSpaceDE w:val="0"/>
      <w:autoSpaceDN w:val="0"/>
    </w:pPr>
    <w:rPr>
      <w:sz w:val="22"/>
      <w:szCs w:val="22"/>
      <w:lang w:eastAsia="en-US"/>
    </w:rPr>
  </w:style>
  <w:style w:type="character" w:customStyle="1" w:styleId="BodyTextChar">
    <w:name w:val="Body Text Char"/>
    <w:basedOn w:val="DefaultParagraphFont"/>
    <w:link w:val="BodyText"/>
    <w:uiPriority w:val="1"/>
    <w:rsid w:val="007004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982">
      <w:bodyDiv w:val="1"/>
      <w:marLeft w:val="0"/>
      <w:marRight w:val="0"/>
      <w:marTop w:val="0"/>
      <w:marBottom w:val="0"/>
      <w:divBdr>
        <w:top w:val="none" w:sz="0" w:space="0" w:color="auto"/>
        <w:left w:val="none" w:sz="0" w:space="0" w:color="auto"/>
        <w:bottom w:val="none" w:sz="0" w:space="0" w:color="auto"/>
        <w:right w:val="none" w:sz="0" w:space="0" w:color="auto"/>
      </w:divBdr>
    </w:div>
    <w:div w:id="496966140">
      <w:bodyDiv w:val="1"/>
      <w:marLeft w:val="0"/>
      <w:marRight w:val="0"/>
      <w:marTop w:val="0"/>
      <w:marBottom w:val="0"/>
      <w:divBdr>
        <w:top w:val="none" w:sz="0" w:space="0" w:color="auto"/>
        <w:left w:val="none" w:sz="0" w:space="0" w:color="auto"/>
        <w:bottom w:val="none" w:sz="0" w:space="0" w:color="auto"/>
        <w:right w:val="none" w:sz="0" w:space="0" w:color="auto"/>
      </w:divBdr>
    </w:div>
    <w:div w:id="589627596">
      <w:bodyDiv w:val="1"/>
      <w:marLeft w:val="0"/>
      <w:marRight w:val="0"/>
      <w:marTop w:val="0"/>
      <w:marBottom w:val="0"/>
      <w:divBdr>
        <w:top w:val="none" w:sz="0" w:space="0" w:color="auto"/>
        <w:left w:val="none" w:sz="0" w:space="0" w:color="auto"/>
        <w:bottom w:val="none" w:sz="0" w:space="0" w:color="auto"/>
        <w:right w:val="none" w:sz="0" w:space="0" w:color="auto"/>
      </w:divBdr>
    </w:div>
    <w:div w:id="689649004">
      <w:bodyDiv w:val="1"/>
      <w:marLeft w:val="0"/>
      <w:marRight w:val="0"/>
      <w:marTop w:val="0"/>
      <w:marBottom w:val="0"/>
      <w:divBdr>
        <w:top w:val="none" w:sz="0" w:space="0" w:color="auto"/>
        <w:left w:val="none" w:sz="0" w:space="0" w:color="auto"/>
        <w:bottom w:val="none" w:sz="0" w:space="0" w:color="auto"/>
        <w:right w:val="none" w:sz="0" w:space="0" w:color="auto"/>
      </w:divBdr>
    </w:div>
    <w:div w:id="753628540">
      <w:bodyDiv w:val="1"/>
      <w:marLeft w:val="0"/>
      <w:marRight w:val="0"/>
      <w:marTop w:val="0"/>
      <w:marBottom w:val="0"/>
      <w:divBdr>
        <w:top w:val="none" w:sz="0" w:space="0" w:color="auto"/>
        <w:left w:val="none" w:sz="0" w:space="0" w:color="auto"/>
        <w:bottom w:val="none" w:sz="0" w:space="0" w:color="auto"/>
        <w:right w:val="none" w:sz="0" w:space="0" w:color="auto"/>
      </w:divBdr>
    </w:div>
    <w:div w:id="874850557">
      <w:bodyDiv w:val="1"/>
      <w:marLeft w:val="0"/>
      <w:marRight w:val="0"/>
      <w:marTop w:val="0"/>
      <w:marBottom w:val="0"/>
      <w:divBdr>
        <w:top w:val="none" w:sz="0" w:space="0" w:color="auto"/>
        <w:left w:val="none" w:sz="0" w:space="0" w:color="auto"/>
        <w:bottom w:val="none" w:sz="0" w:space="0" w:color="auto"/>
        <w:right w:val="none" w:sz="0" w:space="0" w:color="auto"/>
      </w:divBdr>
    </w:div>
    <w:div w:id="956761436">
      <w:bodyDiv w:val="1"/>
      <w:marLeft w:val="0"/>
      <w:marRight w:val="0"/>
      <w:marTop w:val="0"/>
      <w:marBottom w:val="0"/>
      <w:divBdr>
        <w:top w:val="none" w:sz="0" w:space="0" w:color="auto"/>
        <w:left w:val="none" w:sz="0" w:space="0" w:color="auto"/>
        <w:bottom w:val="none" w:sz="0" w:space="0" w:color="auto"/>
        <w:right w:val="none" w:sz="0" w:space="0" w:color="auto"/>
      </w:divBdr>
    </w:div>
    <w:div w:id="1075593006">
      <w:bodyDiv w:val="1"/>
      <w:marLeft w:val="0"/>
      <w:marRight w:val="0"/>
      <w:marTop w:val="0"/>
      <w:marBottom w:val="0"/>
      <w:divBdr>
        <w:top w:val="none" w:sz="0" w:space="0" w:color="auto"/>
        <w:left w:val="none" w:sz="0" w:space="0" w:color="auto"/>
        <w:bottom w:val="none" w:sz="0" w:space="0" w:color="auto"/>
        <w:right w:val="none" w:sz="0" w:space="0" w:color="auto"/>
      </w:divBdr>
    </w:div>
    <w:div w:id="1132598413">
      <w:bodyDiv w:val="1"/>
      <w:marLeft w:val="0"/>
      <w:marRight w:val="0"/>
      <w:marTop w:val="0"/>
      <w:marBottom w:val="0"/>
      <w:divBdr>
        <w:top w:val="none" w:sz="0" w:space="0" w:color="auto"/>
        <w:left w:val="none" w:sz="0" w:space="0" w:color="auto"/>
        <w:bottom w:val="none" w:sz="0" w:space="0" w:color="auto"/>
        <w:right w:val="none" w:sz="0" w:space="0" w:color="auto"/>
      </w:divBdr>
    </w:div>
    <w:div w:id="1306811794">
      <w:bodyDiv w:val="1"/>
      <w:marLeft w:val="0"/>
      <w:marRight w:val="0"/>
      <w:marTop w:val="0"/>
      <w:marBottom w:val="0"/>
      <w:divBdr>
        <w:top w:val="none" w:sz="0" w:space="0" w:color="auto"/>
        <w:left w:val="none" w:sz="0" w:space="0" w:color="auto"/>
        <w:bottom w:val="none" w:sz="0" w:space="0" w:color="auto"/>
        <w:right w:val="none" w:sz="0" w:space="0" w:color="auto"/>
      </w:divBdr>
    </w:div>
    <w:div w:id="1316909798">
      <w:bodyDiv w:val="1"/>
      <w:marLeft w:val="0"/>
      <w:marRight w:val="0"/>
      <w:marTop w:val="0"/>
      <w:marBottom w:val="0"/>
      <w:divBdr>
        <w:top w:val="none" w:sz="0" w:space="0" w:color="auto"/>
        <w:left w:val="none" w:sz="0" w:space="0" w:color="auto"/>
        <w:bottom w:val="none" w:sz="0" w:space="0" w:color="auto"/>
        <w:right w:val="none" w:sz="0" w:space="0" w:color="auto"/>
      </w:divBdr>
    </w:div>
    <w:div w:id="1672641392">
      <w:bodyDiv w:val="1"/>
      <w:marLeft w:val="0"/>
      <w:marRight w:val="0"/>
      <w:marTop w:val="0"/>
      <w:marBottom w:val="0"/>
      <w:divBdr>
        <w:top w:val="none" w:sz="0" w:space="0" w:color="auto"/>
        <w:left w:val="none" w:sz="0" w:space="0" w:color="auto"/>
        <w:bottom w:val="none" w:sz="0" w:space="0" w:color="auto"/>
        <w:right w:val="none" w:sz="0" w:space="0" w:color="auto"/>
      </w:divBdr>
    </w:div>
    <w:div w:id="1722635044">
      <w:bodyDiv w:val="1"/>
      <w:marLeft w:val="0"/>
      <w:marRight w:val="0"/>
      <w:marTop w:val="0"/>
      <w:marBottom w:val="0"/>
      <w:divBdr>
        <w:top w:val="none" w:sz="0" w:space="0" w:color="auto"/>
        <w:left w:val="none" w:sz="0" w:space="0" w:color="auto"/>
        <w:bottom w:val="none" w:sz="0" w:space="0" w:color="auto"/>
        <w:right w:val="none" w:sz="0" w:space="0" w:color="auto"/>
      </w:divBdr>
    </w:div>
    <w:div w:id="2058896684">
      <w:bodyDiv w:val="1"/>
      <w:marLeft w:val="0"/>
      <w:marRight w:val="0"/>
      <w:marTop w:val="0"/>
      <w:marBottom w:val="0"/>
      <w:divBdr>
        <w:top w:val="none" w:sz="0" w:space="0" w:color="auto"/>
        <w:left w:val="none" w:sz="0" w:space="0" w:color="auto"/>
        <w:bottom w:val="none" w:sz="0" w:space="0" w:color="auto"/>
        <w:right w:val="none" w:sz="0" w:space="0" w:color="auto"/>
      </w:divBdr>
    </w:div>
    <w:div w:id="2069455185">
      <w:bodyDiv w:val="1"/>
      <w:marLeft w:val="0"/>
      <w:marRight w:val="0"/>
      <w:marTop w:val="0"/>
      <w:marBottom w:val="0"/>
      <w:divBdr>
        <w:top w:val="none" w:sz="0" w:space="0" w:color="auto"/>
        <w:left w:val="none" w:sz="0" w:space="0" w:color="auto"/>
        <w:bottom w:val="none" w:sz="0" w:space="0" w:color="auto"/>
        <w:right w:val="none" w:sz="0" w:space="0" w:color="auto"/>
      </w:divBdr>
    </w:div>
    <w:div w:id="20966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5E1A-916D-4C3F-8456-74D50504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5152</Words>
  <Characters>29369</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OLIVARI</dc:creator>
  <cp:keywords/>
  <dc:description/>
  <cp:lastModifiedBy>Ana Jurić</cp:lastModifiedBy>
  <cp:revision>7</cp:revision>
  <cp:lastPrinted>2024-12-16T08:07:00Z</cp:lastPrinted>
  <dcterms:created xsi:type="dcterms:W3CDTF">2024-12-23T11:13:00Z</dcterms:created>
  <dcterms:modified xsi:type="dcterms:W3CDTF">2024-12-30T11:41:00Z</dcterms:modified>
</cp:coreProperties>
</file>