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6CEA7" w14:textId="2313137A" w:rsidR="00B544F2" w:rsidRPr="00A2020F" w:rsidRDefault="00C522ED" w:rsidP="00C522ED">
      <w:pPr>
        <w:pStyle w:val="Bezproreda"/>
        <w:rPr>
          <w:rFonts w:asciiTheme="majorBidi" w:hAnsiTheme="majorBidi" w:cstheme="majorBidi"/>
          <w:sz w:val="24"/>
          <w:szCs w:val="24"/>
          <w:lang w:val="hr-HR"/>
        </w:rPr>
      </w:pPr>
      <w:r w:rsidRPr="00EA22F5">
        <w:rPr>
          <w:rFonts w:asciiTheme="majorBidi" w:hAnsiTheme="majorBidi" w:cstheme="majorBidi"/>
          <w:b/>
          <w:bCs/>
          <w:sz w:val="24"/>
          <w:szCs w:val="24"/>
          <w:lang w:val="hr-HR"/>
        </w:rPr>
        <w:t>JAVNA USTANOVA LUČKA UPRAVA OSIJEK</w:t>
      </w:r>
      <w:r w:rsidRPr="00A2020F">
        <w:rPr>
          <w:rFonts w:asciiTheme="majorBidi" w:hAnsiTheme="majorBidi" w:cstheme="majorBidi"/>
          <w:sz w:val="24"/>
          <w:szCs w:val="24"/>
          <w:lang w:val="hr-HR"/>
        </w:rPr>
        <w:t xml:space="preserve">          </w:t>
      </w:r>
      <w:r w:rsidR="00F76B2F" w:rsidRPr="00A2020F">
        <w:rPr>
          <w:rFonts w:asciiTheme="majorBidi" w:hAnsiTheme="majorBidi" w:cstheme="majorBidi"/>
          <w:sz w:val="24"/>
          <w:szCs w:val="24"/>
          <w:lang w:val="hr-HR"/>
        </w:rPr>
        <w:t>OIB:</w:t>
      </w:r>
      <w:r w:rsidRPr="00A2020F">
        <w:rPr>
          <w:rFonts w:asciiTheme="majorBidi" w:hAnsiTheme="majorBidi" w:cstheme="majorBidi"/>
          <w:sz w:val="24"/>
          <w:szCs w:val="24"/>
          <w:lang w:val="hr-HR"/>
        </w:rPr>
        <w:t>78159614650</w:t>
      </w:r>
    </w:p>
    <w:p w14:paraId="7482AF63" w14:textId="77777777" w:rsidR="00C522ED" w:rsidRPr="00A2020F" w:rsidRDefault="00C522ED" w:rsidP="00C522ED">
      <w:pPr>
        <w:pStyle w:val="Bezproreda"/>
        <w:rPr>
          <w:rFonts w:asciiTheme="majorBidi" w:hAnsiTheme="majorBidi" w:cstheme="majorBidi"/>
          <w:sz w:val="24"/>
          <w:szCs w:val="24"/>
          <w:lang w:val="hr-HR"/>
        </w:rPr>
      </w:pPr>
      <w:r w:rsidRPr="00A2020F">
        <w:rPr>
          <w:rFonts w:asciiTheme="majorBidi" w:hAnsiTheme="majorBidi" w:cstheme="majorBidi"/>
          <w:sz w:val="24"/>
          <w:szCs w:val="24"/>
          <w:lang w:val="hr-HR"/>
        </w:rPr>
        <w:t>31 000</w:t>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t xml:space="preserve">Račun: </w:t>
      </w:r>
      <w:r w:rsidR="00313DE7" w:rsidRPr="00A2020F">
        <w:rPr>
          <w:rFonts w:asciiTheme="majorBidi" w:hAnsiTheme="majorBidi" w:cstheme="majorBidi"/>
          <w:sz w:val="24"/>
          <w:szCs w:val="24"/>
          <w:lang w:val="hr-HR"/>
        </w:rPr>
        <w:t>HR1210010051863000160</w:t>
      </w:r>
    </w:p>
    <w:p w14:paraId="548F572F" w14:textId="77777777" w:rsidR="00C522ED" w:rsidRPr="00A2020F" w:rsidRDefault="00CC2BCD" w:rsidP="00C522ED">
      <w:pPr>
        <w:pStyle w:val="Bezproreda"/>
        <w:rPr>
          <w:rFonts w:asciiTheme="majorBidi" w:hAnsiTheme="majorBidi" w:cstheme="majorBidi"/>
          <w:sz w:val="24"/>
          <w:szCs w:val="24"/>
          <w:lang w:val="hr-HR"/>
        </w:rPr>
      </w:pPr>
      <w:r w:rsidRPr="00A2020F">
        <w:rPr>
          <w:rFonts w:asciiTheme="majorBidi" w:hAnsiTheme="majorBidi" w:cstheme="majorBidi"/>
          <w:sz w:val="24"/>
          <w:szCs w:val="24"/>
          <w:lang w:val="hr-HR"/>
        </w:rPr>
        <w:t>Osijek</w:t>
      </w:r>
      <w:r w:rsidR="00C522ED"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Šifra djelatnosti: 5222</w:t>
      </w:r>
    </w:p>
    <w:p w14:paraId="1A108769" w14:textId="77777777" w:rsidR="00C522ED" w:rsidRPr="00A2020F" w:rsidRDefault="00CC2BCD" w:rsidP="00C522ED">
      <w:pPr>
        <w:pStyle w:val="Bezproreda"/>
        <w:rPr>
          <w:rFonts w:asciiTheme="majorBidi" w:hAnsiTheme="majorBidi" w:cstheme="majorBidi"/>
          <w:sz w:val="24"/>
          <w:szCs w:val="24"/>
          <w:lang w:val="hr-HR"/>
        </w:rPr>
      </w:pPr>
      <w:r w:rsidRPr="00A2020F">
        <w:rPr>
          <w:rFonts w:asciiTheme="majorBidi" w:hAnsiTheme="majorBidi" w:cstheme="majorBidi"/>
          <w:sz w:val="24"/>
          <w:szCs w:val="24"/>
          <w:lang w:val="hr-HR"/>
        </w:rPr>
        <w:t>Šetalište kardinala Franje Šepera 6</w:t>
      </w:r>
      <w:r w:rsidR="00C522ED"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00C522ED" w:rsidRPr="00A2020F">
        <w:rPr>
          <w:rFonts w:asciiTheme="majorBidi" w:hAnsiTheme="majorBidi" w:cstheme="majorBidi"/>
          <w:sz w:val="24"/>
          <w:szCs w:val="24"/>
          <w:lang w:val="hr-HR"/>
        </w:rPr>
        <w:t>Šifra županije: XIV</w:t>
      </w:r>
    </w:p>
    <w:p w14:paraId="072778C0" w14:textId="77777777" w:rsidR="00C522ED" w:rsidRPr="00A2020F" w:rsidRDefault="00C522ED" w:rsidP="00C522ED">
      <w:pPr>
        <w:pStyle w:val="Bezproreda"/>
        <w:rPr>
          <w:rFonts w:asciiTheme="majorBidi" w:hAnsiTheme="majorBidi" w:cstheme="majorBidi"/>
          <w:sz w:val="24"/>
          <w:szCs w:val="24"/>
          <w:shd w:val="clear" w:color="auto" w:fill="FFFFFF"/>
          <w:lang w:val="hr-HR"/>
        </w:rPr>
      </w:pPr>
      <w:r w:rsidRPr="00A2020F">
        <w:rPr>
          <w:rFonts w:asciiTheme="majorBidi" w:hAnsiTheme="majorBidi" w:cstheme="majorBidi"/>
          <w:sz w:val="24"/>
          <w:szCs w:val="24"/>
          <w:lang w:val="hr-HR"/>
        </w:rPr>
        <w:t xml:space="preserve">RNO broj: </w:t>
      </w:r>
      <w:r w:rsidRPr="00A2020F">
        <w:rPr>
          <w:rFonts w:asciiTheme="majorBidi" w:hAnsiTheme="majorBidi" w:cstheme="majorBidi"/>
          <w:sz w:val="24"/>
          <w:szCs w:val="24"/>
          <w:shd w:val="clear" w:color="auto" w:fill="FFFFFF"/>
          <w:lang w:val="hr-HR"/>
        </w:rPr>
        <w:t>0012220</w:t>
      </w:r>
      <w:r w:rsidRPr="00A2020F">
        <w:rPr>
          <w:rFonts w:asciiTheme="majorBidi" w:hAnsiTheme="majorBidi" w:cstheme="majorBidi"/>
          <w:sz w:val="24"/>
          <w:szCs w:val="24"/>
          <w:shd w:val="clear" w:color="auto" w:fill="FFFFFF"/>
          <w:lang w:val="hr-HR"/>
        </w:rPr>
        <w:tab/>
      </w:r>
      <w:r w:rsidRPr="00A2020F">
        <w:rPr>
          <w:rFonts w:asciiTheme="majorBidi" w:hAnsiTheme="majorBidi" w:cstheme="majorBidi"/>
          <w:sz w:val="24"/>
          <w:szCs w:val="24"/>
          <w:shd w:val="clear" w:color="auto" w:fill="FFFFFF"/>
          <w:lang w:val="hr-HR"/>
        </w:rPr>
        <w:tab/>
      </w:r>
      <w:r w:rsidRPr="00A2020F">
        <w:rPr>
          <w:rFonts w:asciiTheme="majorBidi" w:hAnsiTheme="majorBidi" w:cstheme="majorBidi"/>
          <w:sz w:val="24"/>
          <w:szCs w:val="24"/>
          <w:shd w:val="clear" w:color="auto" w:fill="FFFFFF"/>
          <w:lang w:val="hr-HR"/>
        </w:rPr>
        <w:tab/>
      </w:r>
      <w:r w:rsidRPr="00A2020F">
        <w:rPr>
          <w:rFonts w:asciiTheme="majorBidi" w:hAnsiTheme="majorBidi" w:cstheme="majorBidi"/>
          <w:sz w:val="24"/>
          <w:szCs w:val="24"/>
          <w:shd w:val="clear" w:color="auto" w:fill="FFFFFF"/>
          <w:lang w:val="hr-HR"/>
        </w:rPr>
        <w:tab/>
      </w:r>
      <w:r w:rsidRPr="00A2020F">
        <w:rPr>
          <w:rFonts w:asciiTheme="majorBidi" w:hAnsiTheme="majorBidi" w:cstheme="majorBidi"/>
          <w:sz w:val="24"/>
          <w:szCs w:val="24"/>
          <w:shd w:val="clear" w:color="auto" w:fill="FFFFFF"/>
          <w:lang w:val="hr-HR"/>
        </w:rPr>
        <w:tab/>
      </w:r>
      <w:r w:rsidRPr="00A2020F">
        <w:rPr>
          <w:rFonts w:asciiTheme="majorBidi" w:hAnsiTheme="majorBidi" w:cstheme="majorBidi"/>
          <w:sz w:val="24"/>
          <w:szCs w:val="24"/>
          <w:shd w:val="clear" w:color="auto" w:fill="FFFFFF"/>
          <w:lang w:val="hr-HR"/>
        </w:rPr>
        <w:tab/>
        <w:t>Šifra grada/općine: 312</w:t>
      </w:r>
    </w:p>
    <w:p w14:paraId="31D3A446" w14:textId="1D0E47CB" w:rsidR="00507FC5" w:rsidRPr="00A2020F" w:rsidRDefault="00C522ED" w:rsidP="00C522ED">
      <w:pPr>
        <w:pStyle w:val="Bezproreda"/>
        <w:rPr>
          <w:rFonts w:asciiTheme="majorBidi" w:hAnsiTheme="majorBidi" w:cstheme="majorBidi"/>
          <w:sz w:val="24"/>
          <w:szCs w:val="24"/>
          <w:shd w:val="clear" w:color="auto" w:fill="FFFFFF"/>
          <w:lang w:val="hr-HR"/>
        </w:rPr>
      </w:pPr>
      <w:r w:rsidRPr="00A2020F">
        <w:rPr>
          <w:rFonts w:asciiTheme="majorBidi" w:hAnsiTheme="majorBidi" w:cstheme="majorBidi"/>
          <w:sz w:val="24"/>
          <w:szCs w:val="24"/>
          <w:shd w:val="clear" w:color="auto" w:fill="FFFFFF"/>
          <w:lang w:val="hr-HR"/>
        </w:rPr>
        <w:t xml:space="preserve">Matični broj: </w:t>
      </w:r>
      <w:r w:rsidR="002546FA" w:rsidRPr="00A2020F">
        <w:rPr>
          <w:rFonts w:asciiTheme="majorBidi" w:hAnsiTheme="majorBidi" w:cstheme="majorBidi"/>
          <w:sz w:val="24"/>
          <w:szCs w:val="24"/>
          <w:shd w:val="clear" w:color="auto" w:fill="FFFFFF"/>
          <w:lang w:val="hr-HR"/>
        </w:rPr>
        <w:t>01541838</w:t>
      </w:r>
      <w:r w:rsidR="00507FC5" w:rsidRPr="00A2020F">
        <w:rPr>
          <w:rFonts w:asciiTheme="majorBidi" w:hAnsiTheme="majorBidi" w:cstheme="majorBidi"/>
          <w:sz w:val="24"/>
          <w:szCs w:val="24"/>
          <w:shd w:val="clear" w:color="auto" w:fill="FFFFFF"/>
          <w:lang w:val="hr-HR"/>
        </w:rPr>
        <w:tab/>
      </w:r>
      <w:r w:rsidR="00507FC5" w:rsidRPr="00A2020F">
        <w:rPr>
          <w:rFonts w:asciiTheme="majorBidi" w:hAnsiTheme="majorBidi" w:cstheme="majorBidi"/>
          <w:sz w:val="24"/>
          <w:szCs w:val="24"/>
          <w:shd w:val="clear" w:color="auto" w:fill="FFFFFF"/>
          <w:lang w:val="hr-HR"/>
        </w:rPr>
        <w:tab/>
      </w:r>
      <w:r w:rsidR="00507FC5" w:rsidRPr="00A2020F">
        <w:rPr>
          <w:rFonts w:asciiTheme="majorBidi" w:hAnsiTheme="majorBidi" w:cstheme="majorBidi"/>
          <w:sz w:val="24"/>
          <w:szCs w:val="24"/>
          <w:shd w:val="clear" w:color="auto" w:fill="FFFFFF"/>
          <w:lang w:val="hr-HR"/>
        </w:rPr>
        <w:tab/>
      </w:r>
      <w:r w:rsidR="00507FC5" w:rsidRPr="00A2020F">
        <w:rPr>
          <w:rFonts w:asciiTheme="majorBidi" w:hAnsiTheme="majorBidi" w:cstheme="majorBidi"/>
          <w:sz w:val="24"/>
          <w:szCs w:val="24"/>
          <w:shd w:val="clear" w:color="auto" w:fill="FFFFFF"/>
          <w:lang w:val="hr-HR"/>
        </w:rPr>
        <w:tab/>
      </w:r>
      <w:r w:rsidR="00093B0D" w:rsidRPr="00A2020F">
        <w:rPr>
          <w:rFonts w:asciiTheme="majorBidi" w:hAnsiTheme="majorBidi" w:cstheme="majorBidi"/>
          <w:sz w:val="24"/>
          <w:szCs w:val="24"/>
          <w:shd w:val="clear" w:color="auto" w:fill="FFFFFF"/>
          <w:lang w:val="hr-HR"/>
        </w:rPr>
        <w:tab/>
      </w:r>
      <w:r w:rsidR="00507FC5" w:rsidRPr="00A2020F">
        <w:rPr>
          <w:rFonts w:asciiTheme="majorBidi" w:hAnsiTheme="majorBidi" w:cstheme="majorBidi"/>
          <w:sz w:val="24"/>
          <w:szCs w:val="24"/>
          <w:shd w:val="clear" w:color="auto" w:fill="FFFFFF"/>
          <w:lang w:val="hr-HR"/>
        </w:rPr>
        <w:t>Oznaka razdoblja: 2021-06</w:t>
      </w:r>
    </w:p>
    <w:p w14:paraId="148CA594" w14:textId="77777777" w:rsidR="00507FC5" w:rsidRPr="00A2020F" w:rsidRDefault="00507FC5" w:rsidP="00C522ED">
      <w:pPr>
        <w:pStyle w:val="Bezproreda"/>
        <w:rPr>
          <w:rFonts w:asciiTheme="majorBidi" w:hAnsiTheme="majorBidi" w:cstheme="majorBidi"/>
          <w:sz w:val="24"/>
          <w:szCs w:val="24"/>
          <w:shd w:val="clear" w:color="auto" w:fill="FFFFFF"/>
          <w:lang w:val="hr-HR"/>
        </w:rPr>
      </w:pPr>
      <w:r w:rsidRPr="00A2020F">
        <w:rPr>
          <w:rFonts w:asciiTheme="majorBidi" w:hAnsiTheme="majorBidi" w:cstheme="majorBidi"/>
          <w:sz w:val="24"/>
          <w:szCs w:val="24"/>
          <w:shd w:val="clear" w:color="auto" w:fill="FFFFFF"/>
          <w:lang w:val="hr-HR"/>
        </w:rPr>
        <w:t>Broj RKP-a: 51319</w:t>
      </w:r>
    </w:p>
    <w:p w14:paraId="10501AAC" w14:textId="2EABFF3E" w:rsidR="00C522ED" w:rsidRPr="00A2020F" w:rsidRDefault="00507FC5" w:rsidP="00C522ED">
      <w:pPr>
        <w:pStyle w:val="Bezproreda"/>
        <w:rPr>
          <w:rFonts w:asciiTheme="majorBidi" w:hAnsiTheme="majorBidi" w:cstheme="majorBidi"/>
          <w:sz w:val="24"/>
          <w:szCs w:val="24"/>
          <w:shd w:val="clear" w:color="auto" w:fill="FFFFFF"/>
          <w:lang w:val="hr-HR"/>
        </w:rPr>
      </w:pPr>
      <w:r w:rsidRPr="00A2020F">
        <w:rPr>
          <w:rFonts w:asciiTheme="majorBidi" w:hAnsiTheme="majorBidi" w:cstheme="majorBidi"/>
          <w:sz w:val="24"/>
          <w:szCs w:val="24"/>
          <w:shd w:val="clear" w:color="auto" w:fill="FFFFFF"/>
          <w:lang w:val="hr-HR"/>
        </w:rPr>
        <w:t>Razdjel: 065</w:t>
      </w:r>
      <w:r w:rsidR="00C522ED" w:rsidRPr="00A2020F">
        <w:rPr>
          <w:rFonts w:asciiTheme="majorBidi" w:hAnsiTheme="majorBidi" w:cstheme="majorBidi"/>
          <w:sz w:val="24"/>
          <w:szCs w:val="24"/>
          <w:shd w:val="clear" w:color="auto" w:fill="FFFFFF"/>
          <w:lang w:val="hr-HR"/>
        </w:rPr>
        <w:tab/>
      </w:r>
      <w:r w:rsidR="00C522ED" w:rsidRPr="00A2020F">
        <w:rPr>
          <w:rFonts w:asciiTheme="majorBidi" w:hAnsiTheme="majorBidi" w:cstheme="majorBidi"/>
          <w:sz w:val="24"/>
          <w:szCs w:val="24"/>
          <w:shd w:val="clear" w:color="auto" w:fill="FFFFFF"/>
          <w:lang w:val="hr-HR"/>
        </w:rPr>
        <w:tab/>
      </w:r>
      <w:r w:rsidR="00C522ED" w:rsidRPr="00A2020F">
        <w:rPr>
          <w:rFonts w:asciiTheme="majorBidi" w:hAnsiTheme="majorBidi" w:cstheme="majorBidi"/>
          <w:sz w:val="24"/>
          <w:szCs w:val="24"/>
          <w:shd w:val="clear" w:color="auto" w:fill="FFFFFF"/>
          <w:lang w:val="hr-HR"/>
        </w:rPr>
        <w:tab/>
      </w:r>
      <w:r w:rsidR="00C522ED" w:rsidRPr="00A2020F">
        <w:rPr>
          <w:rFonts w:asciiTheme="majorBidi" w:hAnsiTheme="majorBidi" w:cstheme="majorBidi"/>
          <w:sz w:val="24"/>
          <w:szCs w:val="24"/>
          <w:shd w:val="clear" w:color="auto" w:fill="FFFFFF"/>
          <w:lang w:val="hr-HR"/>
        </w:rPr>
        <w:tab/>
      </w:r>
      <w:r w:rsidR="00C522ED" w:rsidRPr="00A2020F">
        <w:rPr>
          <w:rFonts w:asciiTheme="majorBidi" w:hAnsiTheme="majorBidi" w:cstheme="majorBidi"/>
          <w:sz w:val="24"/>
          <w:szCs w:val="24"/>
          <w:shd w:val="clear" w:color="auto" w:fill="FFFFFF"/>
          <w:lang w:val="hr-HR"/>
        </w:rPr>
        <w:tab/>
      </w:r>
      <w:r w:rsidR="00C522ED" w:rsidRPr="00A2020F">
        <w:rPr>
          <w:rFonts w:asciiTheme="majorBidi" w:hAnsiTheme="majorBidi" w:cstheme="majorBidi"/>
          <w:sz w:val="24"/>
          <w:szCs w:val="24"/>
          <w:shd w:val="clear" w:color="auto" w:fill="FFFFFF"/>
          <w:lang w:val="hr-HR"/>
        </w:rPr>
        <w:tab/>
      </w:r>
    </w:p>
    <w:p w14:paraId="6C1BDF72" w14:textId="77777777" w:rsidR="00C522ED" w:rsidRPr="00A2020F" w:rsidRDefault="00C522ED" w:rsidP="00C522ED">
      <w:pPr>
        <w:pStyle w:val="Bezproreda"/>
        <w:rPr>
          <w:rFonts w:asciiTheme="majorBidi" w:hAnsiTheme="majorBidi" w:cstheme="majorBidi"/>
          <w:sz w:val="24"/>
          <w:szCs w:val="24"/>
          <w:shd w:val="clear" w:color="auto" w:fill="FFFFFF"/>
          <w:lang w:val="hr-HR"/>
        </w:rPr>
      </w:pPr>
    </w:p>
    <w:p w14:paraId="045803A4" w14:textId="77777777" w:rsidR="00C522ED" w:rsidRPr="00A2020F" w:rsidRDefault="00C522ED" w:rsidP="00C522ED">
      <w:pPr>
        <w:pStyle w:val="Bezproreda"/>
        <w:rPr>
          <w:rFonts w:asciiTheme="majorBidi" w:hAnsiTheme="majorBidi" w:cstheme="majorBidi"/>
          <w:sz w:val="24"/>
          <w:szCs w:val="24"/>
          <w:shd w:val="clear" w:color="auto" w:fill="FFFFFF"/>
          <w:lang w:val="hr-HR"/>
        </w:rPr>
      </w:pPr>
    </w:p>
    <w:p w14:paraId="3F905B5B" w14:textId="77777777" w:rsidR="00C522ED" w:rsidRPr="00A2020F" w:rsidRDefault="00C522ED" w:rsidP="00C522ED">
      <w:pPr>
        <w:pStyle w:val="Bezproreda"/>
        <w:rPr>
          <w:rFonts w:asciiTheme="majorBidi" w:hAnsiTheme="majorBidi" w:cstheme="majorBidi"/>
          <w:sz w:val="24"/>
          <w:szCs w:val="24"/>
          <w:shd w:val="clear" w:color="auto" w:fill="FFFFFF"/>
          <w:lang w:val="hr-HR"/>
        </w:rPr>
      </w:pPr>
    </w:p>
    <w:p w14:paraId="200D956A" w14:textId="77777777" w:rsidR="00C522ED" w:rsidRPr="00A2020F" w:rsidRDefault="00C522ED" w:rsidP="00C522ED">
      <w:pPr>
        <w:pStyle w:val="Bezproreda"/>
        <w:jc w:val="center"/>
        <w:rPr>
          <w:rFonts w:asciiTheme="majorBidi" w:hAnsiTheme="majorBidi" w:cstheme="majorBidi"/>
          <w:b/>
          <w:sz w:val="28"/>
          <w:szCs w:val="28"/>
          <w:lang w:val="hr-HR"/>
        </w:rPr>
      </w:pPr>
      <w:r w:rsidRPr="00A2020F">
        <w:rPr>
          <w:rFonts w:asciiTheme="majorBidi" w:hAnsiTheme="majorBidi" w:cstheme="majorBidi"/>
          <w:b/>
          <w:sz w:val="28"/>
          <w:szCs w:val="28"/>
          <w:lang w:val="hr-HR"/>
        </w:rPr>
        <w:t>BILJEŠKE UZ FINANCIJSKE IZVJEŠTAJE ZA RAZDOBLJE</w:t>
      </w:r>
    </w:p>
    <w:p w14:paraId="4429D7CD" w14:textId="77777777" w:rsidR="00C522ED" w:rsidRPr="00A2020F" w:rsidRDefault="00C522ED" w:rsidP="00C522ED">
      <w:pPr>
        <w:pStyle w:val="Bezproreda"/>
        <w:jc w:val="center"/>
        <w:rPr>
          <w:rFonts w:asciiTheme="majorBidi" w:hAnsiTheme="majorBidi" w:cstheme="majorBidi"/>
          <w:b/>
          <w:sz w:val="28"/>
          <w:szCs w:val="28"/>
          <w:lang w:val="hr-HR"/>
        </w:rPr>
      </w:pPr>
      <w:r w:rsidRPr="00A2020F">
        <w:rPr>
          <w:rFonts w:asciiTheme="majorBidi" w:hAnsiTheme="majorBidi" w:cstheme="majorBidi"/>
          <w:b/>
          <w:sz w:val="28"/>
          <w:szCs w:val="28"/>
          <w:lang w:val="hr-HR"/>
        </w:rPr>
        <w:t>01. SIJEČNJA – 30. LIPNJA 2021.</w:t>
      </w:r>
    </w:p>
    <w:p w14:paraId="1448BA94" w14:textId="77777777" w:rsidR="007B13E9" w:rsidRPr="00A2020F" w:rsidRDefault="007B13E9" w:rsidP="00C522ED">
      <w:pPr>
        <w:pStyle w:val="Bezproreda"/>
        <w:jc w:val="center"/>
        <w:rPr>
          <w:rFonts w:asciiTheme="majorBidi" w:hAnsiTheme="majorBidi" w:cstheme="majorBidi"/>
          <w:b/>
          <w:sz w:val="24"/>
          <w:szCs w:val="24"/>
          <w:lang w:val="hr-HR"/>
        </w:rPr>
      </w:pPr>
    </w:p>
    <w:p w14:paraId="452A70D8" w14:textId="7575007A" w:rsidR="007B13E9" w:rsidRPr="00A2020F" w:rsidRDefault="00093B0D" w:rsidP="00C522ED">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ZAKONSKI OKVIR</w:t>
      </w:r>
    </w:p>
    <w:p w14:paraId="0837E756" w14:textId="77777777" w:rsidR="007B13E9" w:rsidRPr="00A2020F" w:rsidRDefault="007B13E9" w:rsidP="00C522ED">
      <w:pPr>
        <w:pStyle w:val="Bezproreda"/>
        <w:jc w:val="center"/>
        <w:rPr>
          <w:rFonts w:asciiTheme="majorBidi" w:hAnsiTheme="majorBidi" w:cstheme="majorBidi"/>
          <w:sz w:val="24"/>
          <w:szCs w:val="24"/>
          <w:lang w:val="hr-HR"/>
        </w:rPr>
      </w:pPr>
    </w:p>
    <w:p w14:paraId="63B2920D" w14:textId="77777777" w:rsidR="007B13E9" w:rsidRPr="00A2020F" w:rsidRDefault="007B13E9" w:rsidP="007B13E9">
      <w:pPr>
        <w:pStyle w:val="Bezproreda"/>
        <w:numPr>
          <w:ilvl w:val="0"/>
          <w:numId w:val="2"/>
        </w:numPr>
        <w:rPr>
          <w:rFonts w:asciiTheme="majorBidi" w:hAnsiTheme="majorBidi" w:cstheme="majorBidi"/>
          <w:sz w:val="24"/>
          <w:szCs w:val="24"/>
          <w:lang w:val="hr-HR"/>
        </w:rPr>
      </w:pPr>
      <w:r w:rsidRPr="00A2020F">
        <w:rPr>
          <w:rFonts w:asciiTheme="majorBidi" w:hAnsiTheme="majorBidi" w:cstheme="majorBidi"/>
          <w:sz w:val="24"/>
          <w:szCs w:val="24"/>
          <w:lang w:val="hr-HR"/>
        </w:rPr>
        <w:t>Zakon o proračunu (Narodne novine br.</w:t>
      </w:r>
      <w:r w:rsidR="00CC2BCD" w:rsidRPr="00A2020F">
        <w:rPr>
          <w:rFonts w:asciiTheme="majorBidi" w:hAnsiTheme="majorBidi" w:cstheme="majorBidi"/>
          <w:sz w:val="24"/>
          <w:szCs w:val="24"/>
          <w:lang w:val="hr-HR"/>
        </w:rPr>
        <w:t xml:space="preserve"> 87/08, 136/12, 15/15)</w:t>
      </w:r>
    </w:p>
    <w:p w14:paraId="5499E552" w14:textId="77777777" w:rsidR="00CC2BCD" w:rsidRPr="00A2020F" w:rsidRDefault="007B13E9" w:rsidP="007B13E9">
      <w:pPr>
        <w:pStyle w:val="Bezproreda"/>
        <w:numPr>
          <w:ilvl w:val="0"/>
          <w:numId w:val="2"/>
        </w:numPr>
        <w:rPr>
          <w:rFonts w:asciiTheme="majorBidi" w:hAnsiTheme="majorBidi" w:cstheme="majorBidi"/>
          <w:sz w:val="24"/>
          <w:szCs w:val="24"/>
          <w:lang w:val="hr-HR"/>
        </w:rPr>
      </w:pPr>
      <w:r w:rsidRPr="00A2020F">
        <w:rPr>
          <w:rFonts w:asciiTheme="majorBidi" w:hAnsiTheme="majorBidi" w:cstheme="majorBidi"/>
          <w:sz w:val="24"/>
          <w:szCs w:val="24"/>
          <w:lang w:val="hr-HR"/>
        </w:rPr>
        <w:t xml:space="preserve">Pravilnik o financijskom izvještavanju u proračunskom računovodstvu (Narodne novine br. </w:t>
      </w:r>
      <w:r w:rsidR="00CC2BCD" w:rsidRPr="00A2020F">
        <w:rPr>
          <w:rFonts w:asciiTheme="majorBidi" w:hAnsiTheme="majorBidi" w:cstheme="majorBidi"/>
          <w:sz w:val="24"/>
          <w:szCs w:val="24"/>
          <w:lang w:val="hr-HR"/>
        </w:rPr>
        <w:t>3/15)</w:t>
      </w:r>
    </w:p>
    <w:p w14:paraId="2EFF6A82" w14:textId="77777777" w:rsidR="009514B1" w:rsidRPr="00A2020F" w:rsidRDefault="009514B1" w:rsidP="00301BB6">
      <w:pPr>
        <w:pStyle w:val="Bezproreda"/>
        <w:numPr>
          <w:ilvl w:val="0"/>
          <w:numId w:val="2"/>
        </w:numPr>
        <w:rPr>
          <w:rFonts w:asciiTheme="majorBidi" w:hAnsiTheme="majorBidi" w:cstheme="majorBidi"/>
          <w:sz w:val="24"/>
          <w:szCs w:val="24"/>
          <w:lang w:val="hr-HR"/>
        </w:rPr>
      </w:pPr>
      <w:r w:rsidRPr="00A2020F">
        <w:rPr>
          <w:rFonts w:asciiTheme="majorBidi" w:hAnsiTheme="majorBidi" w:cstheme="majorBidi"/>
          <w:sz w:val="24"/>
          <w:szCs w:val="24"/>
          <w:lang w:val="hr-HR"/>
        </w:rPr>
        <w:t>Pravilnik o dopuni Pravilnika o financijskom izvještavanju u proračunskom računovodstvu (Narodne novine br. 154/20)</w:t>
      </w:r>
    </w:p>
    <w:p w14:paraId="17A5D066" w14:textId="77777777" w:rsidR="007B13E9" w:rsidRPr="00A2020F" w:rsidRDefault="007B13E9" w:rsidP="007B13E9">
      <w:pPr>
        <w:pStyle w:val="Bezproreda"/>
        <w:numPr>
          <w:ilvl w:val="0"/>
          <w:numId w:val="2"/>
        </w:numPr>
        <w:rPr>
          <w:rFonts w:asciiTheme="majorBidi" w:hAnsiTheme="majorBidi" w:cstheme="majorBidi"/>
          <w:sz w:val="24"/>
          <w:szCs w:val="24"/>
          <w:lang w:val="hr-HR"/>
        </w:rPr>
      </w:pPr>
      <w:r w:rsidRPr="00A2020F">
        <w:rPr>
          <w:rFonts w:asciiTheme="majorBidi" w:hAnsiTheme="majorBidi" w:cstheme="majorBidi"/>
          <w:sz w:val="24"/>
          <w:szCs w:val="24"/>
          <w:lang w:val="hr-HR"/>
        </w:rPr>
        <w:t xml:space="preserve">Pravilnik o proračunskom računovodstvu i računskom planu (Narodne novine br. </w:t>
      </w:r>
      <w:r w:rsidR="009514B1" w:rsidRPr="00A2020F">
        <w:rPr>
          <w:rFonts w:asciiTheme="majorBidi" w:hAnsiTheme="majorBidi" w:cstheme="majorBidi"/>
          <w:sz w:val="24"/>
          <w:szCs w:val="24"/>
          <w:lang w:val="hr-HR"/>
        </w:rPr>
        <w:t>124/21)</w:t>
      </w:r>
    </w:p>
    <w:p w14:paraId="4F38A45B" w14:textId="77777777" w:rsidR="009514B1" w:rsidRPr="00A2020F" w:rsidRDefault="009514B1" w:rsidP="007B13E9">
      <w:pPr>
        <w:pStyle w:val="Bezproreda"/>
        <w:numPr>
          <w:ilvl w:val="0"/>
          <w:numId w:val="2"/>
        </w:numPr>
        <w:rPr>
          <w:rFonts w:asciiTheme="majorBidi" w:hAnsiTheme="majorBidi" w:cstheme="majorBidi"/>
          <w:sz w:val="24"/>
          <w:szCs w:val="24"/>
          <w:lang w:val="hr-HR"/>
        </w:rPr>
      </w:pPr>
      <w:r w:rsidRPr="00A2020F">
        <w:rPr>
          <w:rFonts w:asciiTheme="majorBidi" w:hAnsiTheme="majorBidi" w:cstheme="majorBidi"/>
          <w:sz w:val="24"/>
          <w:szCs w:val="24"/>
          <w:lang w:val="hr-HR"/>
        </w:rPr>
        <w:t>Pravilnik o izmjenama i dopunama Pravilnika o proračunskom računovodstvu i računskom (108/20)</w:t>
      </w:r>
    </w:p>
    <w:p w14:paraId="4B0625F4" w14:textId="77777777" w:rsidR="007B13E9" w:rsidRPr="00A2020F" w:rsidRDefault="007B13E9" w:rsidP="007B13E9">
      <w:pPr>
        <w:pStyle w:val="Bezproreda"/>
        <w:numPr>
          <w:ilvl w:val="0"/>
          <w:numId w:val="2"/>
        </w:numPr>
        <w:rPr>
          <w:rFonts w:asciiTheme="majorBidi" w:hAnsiTheme="majorBidi" w:cstheme="majorBidi"/>
          <w:sz w:val="24"/>
          <w:szCs w:val="24"/>
          <w:lang w:val="hr-HR"/>
        </w:rPr>
      </w:pPr>
      <w:r w:rsidRPr="00A2020F">
        <w:rPr>
          <w:rFonts w:asciiTheme="majorBidi" w:hAnsiTheme="majorBidi" w:cstheme="majorBidi"/>
          <w:sz w:val="24"/>
          <w:szCs w:val="24"/>
          <w:lang w:val="hr-HR"/>
        </w:rPr>
        <w:t xml:space="preserve">Pravilnik o proračunskim klasifikacijama (Narodne novine br. </w:t>
      </w:r>
      <w:r w:rsidR="009514B1" w:rsidRPr="00A2020F">
        <w:rPr>
          <w:rFonts w:asciiTheme="majorBidi" w:hAnsiTheme="majorBidi" w:cstheme="majorBidi"/>
          <w:sz w:val="24"/>
          <w:szCs w:val="24"/>
          <w:lang w:val="hr-HR"/>
        </w:rPr>
        <w:t>26/10)</w:t>
      </w:r>
    </w:p>
    <w:p w14:paraId="45EAD4E3" w14:textId="77777777" w:rsidR="007B13E9" w:rsidRPr="00A2020F" w:rsidRDefault="007B13E9" w:rsidP="007B13E9">
      <w:pPr>
        <w:pStyle w:val="Bezproreda"/>
        <w:numPr>
          <w:ilvl w:val="0"/>
          <w:numId w:val="2"/>
        </w:numPr>
        <w:rPr>
          <w:rFonts w:asciiTheme="majorBidi" w:hAnsiTheme="majorBidi" w:cstheme="majorBidi"/>
          <w:sz w:val="24"/>
          <w:szCs w:val="24"/>
          <w:lang w:val="hr-HR"/>
        </w:rPr>
      </w:pPr>
      <w:r w:rsidRPr="00A2020F">
        <w:rPr>
          <w:rFonts w:asciiTheme="majorBidi" w:hAnsiTheme="majorBidi" w:cstheme="majorBidi"/>
          <w:sz w:val="24"/>
          <w:szCs w:val="24"/>
          <w:lang w:val="hr-HR"/>
        </w:rPr>
        <w:t>Zakon o ustanovama (Narodne novine br.</w:t>
      </w:r>
      <w:r w:rsidR="009514B1" w:rsidRPr="00A2020F">
        <w:rPr>
          <w:rFonts w:asciiTheme="majorBidi" w:hAnsiTheme="majorBidi" w:cstheme="majorBidi"/>
          <w:sz w:val="24"/>
          <w:szCs w:val="24"/>
          <w:lang w:val="hr-HR"/>
        </w:rPr>
        <w:t xml:space="preserve"> 76/93, 29/97, 47/99, 35/08, 127/19) </w:t>
      </w:r>
    </w:p>
    <w:p w14:paraId="5CF5DABC" w14:textId="77777777" w:rsidR="009514B1" w:rsidRPr="00A2020F" w:rsidRDefault="009514B1" w:rsidP="00BA658D">
      <w:pPr>
        <w:pStyle w:val="Bezproreda"/>
        <w:numPr>
          <w:ilvl w:val="0"/>
          <w:numId w:val="2"/>
        </w:numPr>
        <w:rPr>
          <w:rFonts w:asciiTheme="majorBidi" w:hAnsiTheme="majorBidi" w:cstheme="majorBidi"/>
          <w:sz w:val="24"/>
          <w:szCs w:val="24"/>
          <w:lang w:val="hr-HR"/>
        </w:rPr>
      </w:pPr>
      <w:r w:rsidRPr="00A2020F">
        <w:rPr>
          <w:rFonts w:asciiTheme="majorBidi" w:hAnsiTheme="majorBidi" w:cstheme="majorBidi"/>
          <w:sz w:val="24"/>
          <w:szCs w:val="24"/>
          <w:lang w:val="hr-HR"/>
        </w:rPr>
        <w:t>Zakon o izmjenama i dopunama Zakona o ustanovama (Narodne novine br. 127/19)</w:t>
      </w:r>
    </w:p>
    <w:p w14:paraId="5ED54911" w14:textId="02B8F8C5" w:rsidR="007B13E9" w:rsidRPr="00A2020F" w:rsidRDefault="007B13E9" w:rsidP="007B13E9">
      <w:pPr>
        <w:pStyle w:val="Bezproreda"/>
        <w:numPr>
          <w:ilvl w:val="0"/>
          <w:numId w:val="2"/>
        </w:numPr>
        <w:rPr>
          <w:rFonts w:asciiTheme="majorBidi" w:hAnsiTheme="majorBidi" w:cstheme="majorBidi"/>
          <w:sz w:val="24"/>
          <w:szCs w:val="24"/>
          <w:lang w:val="hr-HR"/>
        </w:rPr>
      </w:pPr>
      <w:r w:rsidRPr="00A2020F">
        <w:rPr>
          <w:rFonts w:asciiTheme="majorBidi" w:hAnsiTheme="majorBidi" w:cstheme="majorBidi"/>
          <w:sz w:val="24"/>
          <w:szCs w:val="24"/>
          <w:lang w:val="hr-HR"/>
        </w:rPr>
        <w:t xml:space="preserve">Pravilnik o unutarnjim kontrolama (Narodne novine </w:t>
      </w:r>
      <w:r w:rsidR="009514B1" w:rsidRPr="00A2020F">
        <w:rPr>
          <w:rFonts w:asciiTheme="majorBidi" w:hAnsiTheme="majorBidi" w:cstheme="majorBidi"/>
          <w:sz w:val="24"/>
          <w:szCs w:val="24"/>
          <w:lang w:val="hr-HR"/>
        </w:rPr>
        <w:t>58/16)</w:t>
      </w:r>
    </w:p>
    <w:p w14:paraId="0D2C4DE6" w14:textId="2C886159" w:rsidR="00507FC5" w:rsidRPr="00A2020F" w:rsidRDefault="00507FC5" w:rsidP="007B13E9">
      <w:pPr>
        <w:pStyle w:val="Bezproreda"/>
        <w:numPr>
          <w:ilvl w:val="0"/>
          <w:numId w:val="2"/>
        </w:numPr>
        <w:rPr>
          <w:rFonts w:asciiTheme="majorBidi" w:hAnsiTheme="majorBidi" w:cstheme="majorBidi"/>
          <w:sz w:val="24"/>
          <w:szCs w:val="24"/>
          <w:lang w:val="hr-HR"/>
        </w:rPr>
      </w:pPr>
      <w:r w:rsidRPr="00A2020F">
        <w:rPr>
          <w:rFonts w:asciiTheme="majorBidi" w:hAnsiTheme="majorBidi" w:cstheme="majorBidi"/>
          <w:sz w:val="24"/>
          <w:szCs w:val="24"/>
          <w:lang w:val="hr-HR"/>
        </w:rPr>
        <w:t>Okružnice i upute Ministarstva financija</w:t>
      </w:r>
    </w:p>
    <w:p w14:paraId="63878ED0" w14:textId="5F78B9F8" w:rsidR="00507FC5" w:rsidRPr="00A2020F" w:rsidRDefault="00507FC5" w:rsidP="00507FC5">
      <w:pPr>
        <w:pStyle w:val="Bezproreda"/>
        <w:rPr>
          <w:rFonts w:asciiTheme="majorBidi" w:hAnsiTheme="majorBidi" w:cstheme="majorBidi"/>
          <w:sz w:val="24"/>
          <w:szCs w:val="24"/>
          <w:lang w:val="hr-HR"/>
        </w:rPr>
      </w:pPr>
    </w:p>
    <w:p w14:paraId="35833629" w14:textId="7F3B33D7" w:rsidR="00507FC5" w:rsidRPr="00A2020F" w:rsidRDefault="00507FC5" w:rsidP="00093B0D">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UVODNI DIO</w:t>
      </w:r>
    </w:p>
    <w:p w14:paraId="555769B5" w14:textId="77777777" w:rsidR="00093B0D" w:rsidRPr="00A2020F" w:rsidRDefault="00093B0D" w:rsidP="00093B0D">
      <w:pPr>
        <w:pStyle w:val="Bezproreda"/>
        <w:rPr>
          <w:rFonts w:asciiTheme="majorBidi" w:hAnsiTheme="majorBidi" w:cstheme="majorBidi"/>
          <w:sz w:val="24"/>
          <w:szCs w:val="24"/>
          <w:lang w:val="hr-HR"/>
        </w:rPr>
      </w:pPr>
    </w:p>
    <w:p w14:paraId="55DADF4C" w14:textId="47E4E8B9" w:rsidR="00093B0D" w:rsidRPr="00A2020F" w:rsidRDefault="00507FC5" w:rsidP="00093B0D">
      <w:pPr>
        <w:pStyle w:val="Bezproreda"/>
        <w:ind w:firstLine="720"/>
        <w:jc w:val="both"/>
        <w:rPr>
          <w:rFonts w:asciiTheme="majorBidi" w:hAnsiTheme="majorBidi" w:cstheme="majorBidi"/>
          <w:color w:val="000000"/>
          <w:sz w:val="24"/>
          <w:szCs w:val="24"/>
          <w:shd w:val="clear" w:color="auto" w:fill="FFFFFF"/>
          <w:lang w:val="hr-HR"/>
        </w:rPr>
      </w:pPr>
      <w:r w:rsidRPr="00A2020F">
        <w:rPr>
          <w:rFonts w:asciiTheme="majorBidi" w:hAnsiTheme="majorBidi" w:cstheme="majorBidi"/>
          <w:sz w:val="24"/>
          <w:szCs w:val="24"/>
          <w:lang w:val="hr-HR"/>
        </w:rPr>
        <w:t xml:space="preserve">Temeljem čl. 7. </w:t>
      </w:r>
      <w:r w:rsidR="00093B0D" w:rsidRPr="00A2020F">
        <w:rPr>
          <w:rFonts w:asciiTheme="majorBidi" w:hAnsiTheme="majorBidi" w:cstheme="majorBidi"/>
          <w:sz w:val="24"/>
          <w:szCs w:val="24"/>
          <w:lang w:val="hr-HR"/>
        </w:rPr>
        <w:t>Pravilnik</w:t>
      </w:r>
      <w:r w:rsidR="00093B0D" w:rsidRPr="00A2020F">
        <w:rPr>
          <w:rFonts w:asciiTheme="majorBidi" w:hAnsiTheme="majorBidi" w:cstheme="majorBidi"/>
          <w:sz w:val="24"/>
          <w:szCs w:val="24"/>
          <w:lang w:val="hr-HR"/>
        </w:rPr>
        <w:t>a</w:t>
      </w:r>
      <w:r w:rsidR="00093B0D" w:rsidRPr="00A2020F">
        <w:rPr>
          <w:rFonts w:asciiTheme="majorBidi" w:hAnsiTheme="majorBidi" w:cstheme="majorBidi"/>
          <w:sz w:val="24"/>
          <w:szCs w:val="24"/>
          <w:lang w:val="hr-HR"/>
        </w:rPr>
        <w:t xml:space="preserve"> o financijskom izvještavanju u proračunskom računovodstvu (Narodne novine br. 3/15)</w:t>
      </w:r>
      <w:r w:rsidR="00093B0D" w:rsidRPr="00A2020F">
        <w:rPr>
          <w:rFonts w:asciiTheme="majorBidi" w:hAnsiTheme="majorBidi" w:cstheme="majorBidi"/>
          <w:sz w:val="24"/>
          <w:szCs w:val="24"/>
          <w:lang w:val="hr-HR"/>
        </w:rPr>
        <w:t xml:space="preserve"> Lučka uprava Osijek kao proračunski korisnik Državnog proračuna u obvezi je </w:t>
      </w:r>
      <w:r w:rsidR="00093B0D" w:rsidRPr="00A2020F">
        <w:rPr>
          <w:rFonts w:asciiTheme="majorBidi" w:hAnsiTheme="majorBidi" w:cstheme="majorBidi"/>
          <w:color w:val="000000"/>
          <w:sz w:val="24"/>
          <w:szCs w:val="24"/>
          <w:shd w:val="clear" w:color="auto" w:fill="FFFFFF"/>
          <w:lang w:val="hr-HR"/>
        </w:rPr>
        <w:t xml:space="preserve">za razdoblje od 1. </w:t>
      </w:r>
      <w:r w:rsidR="00093B0D" w:rsidRPr="00A2020F">
        <w:rPr>
          <w:rFonts w:asciiTheme="majorBidi" w:hAnsiTheme="majorBidi" w:cstheme="majorBidi"/>
          <w:color w:val="000000"/>
          <w:sz w:val="24"/>
          <w:szCs w:val="24"/>
          <w:shd w:val="clear" w:color="auto" w:fill="FFFFFF"/>
          <w:lang w:val="hr-HR"/>
        </w:rPr>
        <w:t>s</w:t>
      </w:r>
      <w:r w:rsidR="00093B0D" w:rsidRPr="00A2020F">
        <w:rPr>
          <w:rFonts w:asciiTheme="majorBidi" w:hAnsiTheme="majorBidi" w:cstheme="majorBidi"/>
          <w:color w:val="000000"/>
          <w:sz w:val="24"/>
          <w:szCs w:val="24"/>
          <w:shd w:val="clear" w:color="auto" w:fill="FFFFFF"/>
          <w:lang w:val="hr-HR"/>
        </w:rPr>
        <w:t>iječnja</w:t>
      </w:r>
      <w:r w:rsidR="00093B0D" w:rsidRPr="00A2020F">
        <w:rPr>
          <w:rFonts w:asciiTheme="majorBidi" w:hAnsiTheme="majorBidi" w:cstheme="majorBidi"/>
          <w:color w:val="000000"/>
          <w:sz w:val="24"/>
          <w:szCs w:val="24"/>
          <w:shd w:val="clear" w:color="auto" w:fill="FFFFFF"/>
          <w:lang w:val="hr-HR"/>
        </w:rPr>
        <w:t xml:space="preserve"> </w:t>
      </w:r>
      <w:r w:rsidR="00093B0D" w:rsidRPr="00A2020F">
        <w:rPr>
          <w:rFonts w:asciiTheme="majorBidi" w:hAnsiTheme="majorBidi" w:cstheme="majorBidi"/>
          <w:color w:val="000000"/>
          <w:sz w:val="24"/>
          <w:szCs w:val="24"/>
          <w:shd w:val="clear" w:color="auto" w:fill="FFFFFF"/>
          <w:lang w:val="hr-HR"/>
        </w:rPr>
        <w:t xml:space="preserve"> do 30. </w:t>
      </w:r>
      <w:r w:rsidR="00093B0D" w:rsidRPr="00A2020F">
        <w:rPr>
          <w:rFonts w:asciiTheme="majorBidi" w:hAnsiTheme="majorBidi" w:cstheme="majorBidi"/>
          <w:color w:val="000000"/>
          <w:sz w:val="24"/>
          <w:szCs w:val="24"/>
          <w:shd w:val="clear" w:color="auto" w:fill="FFFFFF"/>
          <w:lang w:val="hr-HR"/>
        </w:rPr>
        <w:t>l</w:t>
      </w:r>
      <w:r w:rsidR="00093B0D" w:rsidRPr="00A2020F">
        <w:rPr>
          <w:rFonts w:asciiTheme="majorBidi" w:hAnsiTheme="majorBidi" w:cstheme="majorBidi"/>
          <w:color w:val="000000"/>
          <w:sz w:val="24"/>
          <w:szCs w:val="24"/>
          <w:shd w:val="clear" w:color="auto" w:fill="FFFFFF"/>
          <w:lang w:val="hr-HR"/>
        </w:rPr>
        <w:t>ipnja</w:t>
      </w:r>
      <w:r w:rsidR="00093B0D" w:rsidRPr="00A2020F">
        <w:rPr>
          <w:rFonts w:asciiTheme="majorBidi" w:hAnsiTheme="majorBidi" w:cstheme="majorBidi"/>
          <w:color w:val="000000"/>
          <w:sz w:val="24"/>
          <w:szCs w:val="24"/>
          <w:shd w:val="clear" w:color="auto" w:fill="FFFFFF"/>
          <w:lang w:val="hr-HR"/>
        </w:rPr>
        <w:t xml:space="preserve"> kalendarske godine izraditi i predati</w:t>
      </w:r>
      <w:r w:rsidR="00093B0D" w:rsidRPr="00A2020F">
        <w:rPr>
          <w:rFonts w:asciiTheme="majorBidi" w:hAnsiTheme="majorBidi" w:cstheme="majorBidi"/>
          <w:color w:val="000000"/>
          <w:sz w:val="24"/>
          <w:szCs w:val="24"/>
          <w:shd w:val="clear" w:color="auto" w:fill="FFFFFF"/>
          <w:lang w:val="hr-HR"/>
        </w:rPr>
        <w:t xml:space="preserve"> </w:t>
      </w:r>
      <w:r w:rsidR="00093B0D" w:rsidRPr="00A2020F">
        <w:rPr>
          <w:rFonts w:asciiTheme="majorBidi" w:hAnsiTheme="majorBidi" w:cstheme="majorBidi"/>
          <w:color w:val="000000"/>
          <w:sz w:val="24"/>
          <w:szCs w:val="24"/>
          <w:shd w:val="clear" w:color="auto" w:fill="FFFFFF"/>
          <w:lang w:val="hr-HR"/>
        </w:rPr>
        <w:t xml:space="preserve">financijske izvještaje koji se sastoje od </w:t>
      </w:r>
      <w:r w:rsidR="00093B0D" w:rsidRPr="00A2020F">
        <w:rPr>
          <w:rFonts w:asciiTheme="majorBidi" w:hAnsiTheme="majorBidi" w:cstheme="majorBidi"/>
          <w:color w:val="000000"/>
          <w:sz w:val="24"/>
          <w:szCs w:val="24"/>
          <w:shd w:val="clear" w:color="auto" w:fill="FFFFFF"/>
          <w:lang w:val="hr-HR"/>
        </w:rPr>
        <w:t>Izvještaja o prihodima i rashodima, primicima i izdacima</w:t>
      </w:r>
      <w:r w:rsidR="00093B0D" w:rsidRPr="00A2020F">
        <w:rPr>
          <w:rFonts w:asciiTheme="majorBidi" w:hAnsiTheme="majorBidi" w:cstheme="majorBidi"/>
          <w:color w:val="000000"/>
          <w:sz w:val="24"/>
          <w:szCs w:val="24"/>
          <w:shd w:val="clear" w:color="auto" w:fill="FFFFFF"/>
          <w:lang w:val="hr-HR"/>
        </w:rPr>
        <w:t>, Izvještaja o obvezama</w:t>
      </w:r>
      <w:r w:rsidR="00093B0D" w:rsidRPr="00A2020F">
        <w:rPr>
          <w:rFonts w:asciiTheme="majorBidi" w:hAnsiTheme="majorBidi" w:cstheme="majorBidi"/>
          <w:color w:val="000000"/>
          <w:sz w:val="24"/>
          <w:szCs w:val="24"/>
          <w:shd w:val="clear" w:color="auto" w:fill="FFFFFF"/>
          <w:lang w:val="hr-HR"/>
        </w:rPr>
        <w:t xml:space="preserve"> i Bilješki</w:t>
      </w:r>
      <w:r w:rsidR="00093B0D" w:rsidRPr="00A2020F">
        <w:rPr>
          <w:rFonts w:asciiTheme="majorBidi" w:hAnsiTheme="majorBidi" w:cstheme="majorBidi"/>
          <w:color w:val="000000"/>
          <w:sz w:val="24"/>
          <w:szCs w:val="24"/>
          <w:shd w:val="clear" w:color="auto" w:fill="FFFFFF"/>
          <w:lang w:val="hr-HR"/>
        </w:rPr>
        <w:t>.</w:t>
      </w:r>
    </w:p>
    <w:p w14:paraId="33C0E0F7" w14:textId="098342D1" w:rsidR="00093B0D" w:rsidRPr="00A2020F" w:rsidRDefault="00093B0D" w:rsidP="00093B0D">
      <w:pPr>
        <w:pStyle w:val="Bezproreda"/>
        <w:ind w:firstLine="720"/>
        <w:jc w:val="both"/>
        <w:rPr>
          <w:rFonts w:asciiTheme="majorBidi" w:hAnsiTheme="majorBidi" w:cstheme="majorBidi"/>
          <w:color w:val="000000"/>
          <w:sz w:val="24"/>
          <w:szCs w:val="24"/>
          <w:shd w:val="clear" w:color="auto" w:fill="FFFFFF"/>
          <w:lang w:val="hr-HR"/>
        </w:rPr>
      </w:pPr>
    </w:p>
    <w:p w14:paraId="7F1B5C47" w14:textId="77777777" w:rsidR="00093B0D" w:rsidRPr="00A2020F" w:rsidRDefault="00093B0D" w:rsidP="00634947">
      <w:pPr>
        <w:ind w:firstLine="720"/>
        <w:jc w:val="both"/>
        <w:rPr>
          <w:rFonts w:asciiTheme="majorBidi" w:hAnsiTheme="majorBidi" w:cstheme="majorBidi"/>
          <w:sz w:val="24"/>
          <w:szCs w:val="24"/>
          <w:lang w:val="hr-HR"/>
        </w:rPr>
      </w:pPr>
      <w:r w:rsidRPr="00A2020F">
        <w:rPr>
          <w:rFonts w:asciiTheme="majorBidi" w:hAnsiTheme="majorBidi" w:cstheme="majorBidi"/>
          <w:sz w:val="24"/>
          <w:szCs w:val="24"/>
          <w:lang w:val="hr-HR"/>
        </w:rPr>
        <w:t>Lučka uprava Osijek, javna ustanova za upravljanje i razvoj luka i pristaništa na rijeci Dravi, osnovana je 2001. godine Zakonom o lukama unutarnjih voda, a na temelju Europskog ugovora o glavnim plovnim putovima od međunarodnog značaja.</w:t>
      </w:r>
    </w:p>
    <w:p w14:paraId="57B015EA" w14:textId="24A03CFC" w:rsidR="00093B0D" w:rsidRPr="00A2020F" w:rsidRDefault="00093B0D" w:rsidP="00634947">
      <w:pPr>
        <w:ind w:firstLine="720"/>
        <w:jc w:val="both"/>
        <w:rPr>
          <w:rFonts w:asciiTheme="majorBidi" w:hAnsiTheme="majorBidi" w:cstheme="majorBidi"/>
          <w:color w:val="1A1A1A"/>
          <w:sz w:val="24"/>
          <w:szCs w:val="24"/>
          <w:lang w:val="hr-HR" w:eastAsia="hr-HR"/>
        </w:rPr>
      </w:pPr>
      <w:r w:rsidRPr="00A2020F">
        <w:rPr>
          <w:rFonts w:asciiTheme="majorBidi" w:hAnsiTheme="majorBidi" w:cstheme="majorBidi"/>
          <w:sz w:val="24"/>
          <w:szCs w:val="24"/>
          <w:lang w:val="hr-HR"/>
        </w:rPr>
        <w:t>Lučka uprava Osijek obavlja poslove</w:t>
      </w:r>
      <w:r w:rsidRPr="00A2020F">
        <w:rPr>
          <w:rStyle w:val="Referencakomentara"/>
          <w:rFonts w:asciiTheme="majorBidi" w:hAnsiTheme="majorBidi" w:cstheme="majorBidi"/>
          <w:sz w:val="24"/>
          <w:szCs w:val="24"/>
          <w:lang w:val="hr-HR"/>
        </w:rPr>
        <w:t xml:space="preserve"> or</w:t>
      </w:r>
      <w:r w:rsidRPr="00A2020F">
        <w:rPr>
          <w:rFonts w:asciiTheme="majorBidi" w:hAnsiTheme="majorBidi" w:cstheme="majorBidi"/>
          <w:color w:val="1A1A1A"/>
          <w:sz w:val="24"/>
          <w:szCs w:val="24"/>
          <w:lang w:val="hr-HR" w:eastAsia="hr-HR"/>
        </w:rPr>
        <w:t>ganizacije i nadzora pristajanja i manevriranja plovila u luci,</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kontrole lučkog prometa, ulazaka i izlazaka prijevoznih sredstava i tereta,</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održavanja zajedničkih lučkih građevina na lučkom području,</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 xml:space="preserve">održavanja reda u luci, visokog </w:t>
      </w:r>
      <w:r w:rsidRPr="00A2020F">
        <w:rPr>
          <w:rFonts w:asciiTheme="majorBidi" w:hAnsiTheme="majorBidi" w:cstheme="majorBidi"/>
          <w:color w:val="1A1A1A"/>
          <w:sz w:val="24"/>
          <w:szCs w:val="24"/>
          <w:lang w:val="hr-HR" w:eastAsia="hr-HR"/>
        </w:rPr>
        <w:lastRenderedPageBreak/>
        <w:t>stupnja sigurnosti i zaštite okoliša u luci,</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izgradnje i modernizacije lučkih građevina u ime Republike Hrvatske,</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upravljanja nekretninama na lučkom području na kojima lučka uprava ima pravo građenja,</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upravljanja slobodnom zonom na lučkom području koja je osnovana odlukom Vlade Republike Hrvatske sukladno propisima koji uređuju slobodne zone,</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obavljanja stručnih poslova u svezi s davanjem Odobrenja,</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nadzora nad radom lučkih operatera i korisnika luke koji obavljaju lučke djelatnosti, u skladu s preuzetim obvezama,</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marketinga i promocije luke na transportnom tržištu,</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osiguravanja pružanja usluga od općeg interesa ili za koje ne postoji gospodarski interes drugih gospodarskih subjekata,</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izrade prijedloga planskih dokumenata za razvitak lučkog sustava na unutarnjim vodama, tehničke pomoći tijelima lokalne i područne (regionalne) samouprave na području razvoja luka i pristaništa,</w:t>
      </w:r>
      <w:r w:rsidRPr="00A2020F">
        <w:rPr>
          <w:rFonts w:asciiTheme="majorBidi" w:hAnsiTheme="majorBidi" w:cstheme="majorBidi"/>
          <w:sz w:val="24"/>
          <w:szCs w:val="24"/>
          <w:lang w:val="hr-HR"/>
        </w:rPr>
        <w:t xml:space="preserve"> </w:t>
      </w:r>
      <w:r w:rsidRPr="00A2020F">
        <w:rPr>
          <w:rFonts w:asciiTheme="majorBidi" w:hAnsiTheme="majorBidi" w:cstheme="majorBidi"/>
          <w:color w:val="1A1A1A"/>
          <w:sz w:val="24"/>
          <w:szCs w:val="24"/>
          <w:lang w:val="hr-HR" w:eastAsia="hr-HR"/>
        </w:rPr>
        <w:t>druge poslovi određeni zakonom.</w:t>
      </w:r>
    </w:p>
    <w:p w14:paraId="32506258" w14:textId="3F94BA65" w:rsidR="00093B0D" w:rsidRPr="00A2020F" w:rsidRDefault="00093B0D" w:rsidP="00634947">
      <w:pPr>
        <w:ind w:firstLine="720"/>
        <w:jc w:val="both"/>
        <w:rPr>
          <w:rFonts w:asciiTheme="majorBidi" w:hAnsiTheme="majorBidi" w:cstheme="majorBidi"/>
          <w:sz w:val="24"/>
          <w:szCs w:val="24"/>
          <w:lang w:val="hr-HR"/>
        </w:rPr>
      </w:pPr>
      <w:r w:rsidRPr="00A2020F">
        <w:rPr>
          <w:rFonts w:asciiTheme="majorBidi" w:hAnsiTheme="majorBidi" w:cstheme="majorBidi"/>
          <w:color w:val="1A1A1A"/>
          <w:sz w:val="24"/>
          <w:szCs w:val="24"/>
          <w:lang w:val="hr-HR" w:eastAsia="hr-HR"/>
        </w:rPr>
        <w:t>Lučku upravu Osijek zastupa ravnatelj Goran Dijanović, mag.ing.traff.</w:t>
      </w:r>
      <w:r w:rsidR="00634947" w:rsidRPr="00A2020F">
        <w:rPr>
          <w:rFonts w:asciiTheme="majorBidi" w:hAnsiTheme="majorBidi" w:cstheme="majorBidi"/>
          <w:color w:val="1A1A1A"/>
          <w:sz w:val="24"/>
          <w:szCs w:val="24"/>
          <w:lang w:val="hr-HR" w:eastAsia="hr-HR"/>
        </w:rPr>
        <w:t xml:space="preserve"> Bilješke o financijskim izvještajima sastavila je Danijela Grbić Mihaljević, dipl.oec, koja rukovodi službom računovodstva.</w:t>
      </w:r>
    </w:p>
    <w:p w14:paraId="0BA712A9" w14:textId="77777777" w:rsidR="00093B0D" w:rsidRPr="00A2020F" w:rsidRDefault="00093B0D" w:rsidP="00093B0D">
      <w:pPr>
        <w:pStyle w:val="Bezproreda"/>
        <w:ind w:firstLine="720"/>
        <w:jc w:val="both"/>
        <w:rPr>
          <w:rFonts w:asciiTheme="majorBidi" w:hAnsiTheme="majorBidi" w:cstheme="majorBidi"/>
          <w:sz w:val="24"/>
          <w:szCs w:val="24"/>
          <w:lang w:val="hr-HR"/>
        </w:rPr>
      </w:pPr>
    </w:p>
    <w:p w14:paraId="409EB6BB" w14:textId="48B53B81" w:rsidR="00507FC5" w:rsidRPr="00A2020F" w:rsidRDefault="00507FC5" w:rsidP="00507FC5">
      <w:pPr>
        <w:pStyle w:val="Bezproreda"/>
        <w:rPr>
          <w:rFonts w:asciiTheme="majorBidi" w:hAnsiTheme="majorBidi" w:cstheme="majorBidi"/>
          <w:sz w:val="24"/>
          <w:szCs w:val="24"/>
          <w:lang w:val="hr-HR"/>
        </w:rPr>
      </w:pPr>
    </w:p>
    <w:p w14:paraId="37610B29" w14:textId="77777777" w:rsidR="00313DE7" w:rsidRPr="00A2020F" w:rsidRDefault="00313DE7" w:rsidP="009514B1">
      <w:pPr>
        <w:pStyle w:val="Bezproreda"/>
        <w:ind w:left="720"/>
        <w:rPr>
          <w:rFonts w:asciiTheme="majorBidi" w:hAnsiTheme="majorBidi" w:cstheme="majorBidi"/>
          <w:sz w:val="24"/>
          <w:szCs w:val="24"/>
          <w:lang w:val="hr-HR"/>
        </w:rPr>
      </w:pPr>
    </w:p>
    <w:p w14:paraId="20F5F2A5" w14:textId="77777777" w:rsidR="007B13E9" w:rsidRPr="00A2020F" w:rsidRDefault="007B13E9" w:rsidP="007B13E9">
      <w:pPr>
        <w:pStyle w:val="Bezproreda"/>
        <w:rPr>
          <w:rFonts w:asciiTheme="majorBidi" w:hAnsiTheme="majorBidi" w:cstheme="majorBidi"/>
          <w:sz w:val="24"/>
          <w:szCs w:val="24"/>
          <w:lang w:val="hr-HR"/>
        </w:rPr>
      </w:pPr>
    </w:p>
    <w:p w14:paraId="166A7A1D" w14:textId="77777777" w:rsidR="007B13E9" w:rsidRPr="00A2020F" w:rsidRDefault="007B13E9" w:rsidP="003E4B32">
      <w:pPr>
        <w:pStyle w:val="Bezproreda"/>
        <w:jc w:val="center"/>
        <w:rPr>
          <w:rFonts w:asciiTheme="majorBidi" w:hAnsiTheme="majorBidi" w:cstheme="majorBidi"/>
          <w:b/>
          <w:sz w:val="24"/>
          <w:szCs w:val="24"/>
          <w:lang w:val="hr-HR"/>
        </w:rPr>
      </w:pPr>
      <w:r w:rsidRPr="00A2020F">
        <w:rPr>
          <w:rFonts w:asciiTheme="majorBidi" w:hAnsiTheme="majorBidi" w:cstheme="majorBidi"/>
          <w:b/>
          <w:sz w:val="24"/>
          <w:szCs w:val="24"/>
          <w:lang w:val="hr-HR"/>
        </w:rPr>
        <w:t xml:space="preserve">BILJEŠKE UZ </w:t>
      </w:r>
      <w:r w:rsidRPr="00A2020F">
        <w:rPr>
          <w:rFonts w:asciiTheme="majorBidi" w:hAnsiTheme="majorBidi" w:cstheme="majorBidi"/>
          <w:b/>
          <w:i/>
          <w:sz w:val="24"/>
          <w:szCs w:val="24"/>
          <w:lang w:val="hr-HR"/>
        </w:rPr>
        <w:t>IZVJEŠTAJ O PRIHODIMA I RASHODIMA, PRIMICIMA I IZDACIMA</w:t>
      </w:r>
    </w:p>
    <w:p w14:paraId="0DDB59AB" w14:textId="77777777" w:rsidR="007B13E9" w:rsidRPr="00A2020F" w:rsidRDefault="007B13E9" w:rsidP="007B13E9">
      <w:pPr>
        <w:pStyle w:val="Bezproreda"/>
        <w:rPr>
          <w:rFonts w:asciiTheme="majorBidi" w:hAnsiTheme="majorBidi" w:cstheme="majorBidi"/>
          <w:b/>
          <w:sz w:val="24"/>
          <w:szCs w:val="24"/>
          <w:lang w:val="hr-HR"/>
        </w:rPr>
      </w:pPr>
    </w:p>
    <w:p w14:paraId="330BB244" w14:textId="672F12EA" w:rsidR="007B13E9" w:rsidRPr="00A2020F" w:rsidRDefault="007B13E9"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1.</w:t>
      </w:r>
    </w:p>
    <w:p w14:paraId="13F59BAA" w14:textId="77777777" w:rsidR="00634947" w:rsidRPr="00A2020F" w:rsidRDefault="00634947" w:rsidP="007B13E9">
      <w:pPr>
        <w:pStyle w:val="Bezproreda"/>
        <w:jc w:val="center"/>
        <w:rPr>
          <w:rFonts w:asciiTheme="majorBidi" w:hAnsiTheme="majorBidi" w:cstheme="majorBidi"/>
          <w:sz w:val="24"/>
          <w:szCs w:val="24"/>
          <w:lang w:val="hr-HR"/>
        </w:rPr>
      </w:pPr>
    </w:p>
    <w:p w14:paraId="76BFF8B9" w14:textId="7124A577" w:rsidR="00634947" w:rsidRPr="00A2020F" w:rsidRDefault="00634947" w:rsidP="00634947">
      <w:pPr>
        <w:pStyle w:val="Bezproreda"/>
        <w:jc w:val="both"/>
        <w:rPr>
          <w:rFonts w:asciiTheme="majorBidi" w:hAnsiTheme="majorBidi" w:cstheme="majorBidi"/>
          <w:iCs/>
          <w:sz w:val="24"/>
          <w:szCs w:val="24"/>
          <w:lang w:val="hr-HR"/>
        </w:rPr>
      </w:pPr>
      <w:r w:rsidRPr="00A2020F">
        <w:rPr>
          <w:rFonts w:asciiTheme="majorBidi" w:hAnsiTheme="majorBidi" w:cstheme="majorBidi"/>
          <w:iCs/>
          <w:sz w:val="24"/>
          <w:szCs w:val="24"/>
          <w:lang w:val="hr-HR"/>
        </w:rPr>
        <w:t>Prihodi poslovanja za razdoblje 01. siječnja 2021. do 30. lipnja 2021. iznose 2.367.727 kuna, a rashodi 2.107.718 kuna. Obzirom da je Lučka uprava Osijek postala proračunski korisnik Državnog proračuna od 01. siječnja 2021. godine, nemoguće je usporediti poslovanje za izvještajno razdoblje sa istim razdobljem prethodne godine.</w:t>
      </w:r>
    </w:p>
    <w:p w14:paraId="5E173DE6" w14:textId="77777777" w:rsidR="007B13E9" w:rsidRPr="00A2020F" w:rsidRDefault="007B13E9" w:rsidP="007B13E9">
      <w:pPr>
        <w:pStyle w:val="Bezproreda"/>
        <w:jc w:val="center"/>
        <w:rPr>
          <w:rFonts w:asciiTheme="majorBidi" w:hAnsiTheme="majorBidi" w:cstheme="majorBidi"/>
          <w:sz w:val="24"/>
          <w:szCs w:val="24"/>
          <w:lang w:val="hr-HR"/>
        </w:rPr>
      </w:pPr>
    </w:p>
    <w:p w14:paraId="3CAE78BF" w14:textId="77777777" w:rsidR="007B13E9" w:rsidRPr="00A2020F" w:rsidRDefault="007B13E9" w:rsidP="007B13E9">
      <w:pPr>
        <w:pStyle w:val="Bezproreda"/>
        <w:jc w:val="center"/>
        <w:rPr>
          <w:rFonts w:asciiTheme="majorBidi" w:hAnsiTheme="majorBidi" w:cstheme="majorBidi"/>
          <w:sz w:val="24"/>
          <w:szCs w:val="24"/>
          <w:lang w:val="hr-HR"/>
        </w:rPr>
      </w:pPr>
    </w:p>
    <w:p w14:paraId="0C5B0936" w14:textId="77777777" w:rsidR="007B13E9" w:rsidRPr="00A2020F" w:rsidRDefault="007B13E9"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2.</w:t>
      </w:r>
    </w:p>
    <w:p w14:paraId="1B7D1D95" w14:textId="77777777" w:rsidR="007B13E9" w:rsidRPr="00A2020F" w:rsidRDefault="00CF166C"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045</w:t>
      </w:r>
    </w:p>
    <w:p w14:paraId="29E4A31D" w14:textId="020FE1F8" w:rsidR="007B13E9" w:rsidRPr="00A2020F" w:rsidRDefault="007B13E9" w:rsidP="007B13E9">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Pomoći iz inozemstva i od subjekata unutar općeg proračuna (AOP 046+049+054+057+ 060+063+066+069+072)</w:t>
      </w:r>
    </w:p>
    <w:p w14:paraId="365C940D" w14:textId="77777777" w:rsidR="009678F5" w:rsidRPr="00A2020F" w:rsidRDefault="009678F5" w:rsidP="007B13E9">
      <w:pPr>
        <w:spacing w:after="0" w:line="240" w:lineRule="auto"/>
        <w:jc w:val="center"/>
        <w:rPr>
          <w:rFonts w:asciiTheme="majorBidi" w:eastAsia="Times New Roman" w:hAnsiTheme="majorBidi" w:cstheme="majorBidi"/>
          <w:sz w:val="24"/>
          <w:szCs w:val="24"/>
          <w:lang w:val="hr-HR"/>
        </w:rPr>
      </w:pPr>
    </w:p>
    <w:p w14:paraId="05719A13" w14:textId="3DA51B2A" w:rsidR="00634947" w:rsidRPr="00A2020F" w:rsidRDefault="00634947" w:rsidP="00634947">
      <w:pPr>
        <w:spacing w:after="0" w:line="240" w:lineRule="auto"/>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 xml:space="preserve">Lučka uprava Osijek ostvaruje prihode po 2 projekta financirana iz EU fondova, </w:t>
      </w:r>
      <w:r w:rsidRPr="00A2020F">
        <w:rPr>
          <w:rFonts w:asciiTheme="majorBidi" w:eastAsia="Times New Roman" w:hAnsiTheme="majorBidi" w:cstheme="majorBidi"/>
          <w:sz w:val="24"/>
          <w:szCs w:val="24"/>
          <w:lang w:val="hr-HR"/>
        </w:rPr>
        <w:t>OP Konkurentnost i kohezija, prioritetna os 7. Povezanost i mobilnost - Izgradnja terminala za pretovar rasutih tereta u luci Osijek</w:t>
      </w:r>
      <w:r w:rsidRPr="00A2020F">
        <w:rPr>
          <w:rFonts w:asciiTheme="majorBidi" w:eastAsia="Times New Roman" w:hAnsiTheme="majorBidi" w:cstheme="majorBidi"/>
          <w:sz w:val="24"/>
          <w:szCs w:val="24"/>
          <w:lang w:val="hr-HR"/>
        </w:rPr>
        <w:t xml:space="preserve"> te </w:t>
      </w:r>
      <w:r w:rsidRPr="00A2020F">
        <w:rPr>
          <w:rFonts w:asciiTheme="majorBidi" w:eastAsia="Times New Roman" w:hAnsiTheme="majorBidi" w:cstheme="majorBidi"/>
          <w:sz w:val="24"/>
          <w:szCs w:val="24"/>
          <w:lang w:val="hr-HR"/>
        </w:rPr>
        <w:t>INTERREG Va Mađarska-Hrvatska  - projekt VICINaD Virtualno povezivanje industrijskih središta na rijeci Dravi između Mađarske i Hrvatske</w:t>
      </w:r>
      <w:r w:rsidRPr="00A2020F">
        <w:rPr>
          <w:rFonts w:asciiTheme="majorBidi" w:eastAsia="Times New Roman" w:hAnsiTheme="majorBidi" w:cstheme="majorBidi"/>
          <w:sz w:val="24"/>
          <w:szCs w:val="24"/>
          <w:lang w:val="hr-HR"/>
        </w:rPr>
        <w:t xml:space="preserve">. U izvještajnom razdoblju ostvaren je prihod u iznosu </w:t>
      </w:r>
      <w:r w:rsidR="009678F5" w:rsidRPr="00A2020F">
        <w:rPr>
          <w:rFonts w:asciiTheme="majorBidi" w:eastAsia="Times New Roman" w:hAnsiTheme="majorBidi" w:cstheme="majorBidi"/>
          <w:sz w:val="24"/>
          <w:szCs w:val="24"/>
          <w:lang w:val="hr-HR"/>
        </w:rPr>
        <w:t>466.931 kuna.</w:t>
      </w:r>
    </w:p>
    <w:p w14:paraId="43525C09" w14:textId="77777777" w:rsidR="007B13E9" w:rsidRPr="00A2020F" w:rsidRDefault="007B13E9" w:rsidP="007B13E9">
      <w:pPr>
        <w:pStyle w:val="Bezproreda"/>
        <w:jc w:val="center"/>
        <w:rPr>
          <w:rFonts w:asciiTheme="majorBidi" w:hAnsiTheme="majorBidi" w:cstheme="majorBidi"/>
          <w:sz w:val="24"/>
          <w:szCs w:val="24"/>
          <w:lang w:val="hr-HR"/>
        </w:rPr>
      </w:pPr>
    </w:p>
    <w:p w14:paraId="49A1B091" w14:textId="77777777" w:rsidR="007B13E9" w:rsidRPr="00A2020F" w:rsidRDefault="007B13E9" w:rsidP="007B13E9">
      <w:pPr>
        <w:pStyle w:val="Bezproreda"/>
        <w:jc w:val="center"/>
        <w:rPr>
          <w:rFonts w:asciiTheme="majorBidi" w:hAnsiTheme="majorBidi" w:cstheme="majorBidi"/>
          <w:sz w:val="24"/>
          <w:szCs w:val="24"/>
          <w:lang w:val="hr-HR"/>
        </w:rPr>
      </w:pPr>
    </w:p>
    <w:p w14:paraId="5AFF88B6" w14:textId="77777777" w:rsidR="007B13E9" w:rsidRPr="00A2020F" w:rsidRDefault="007B13E9"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3.</w:t>
      </w:r>
    </w:p>
    <w:p w14:paraId="182C8663" w14:textId="77777777" w:rsidR="007B13E9" w:rsidRPr="00A2020F" w:rsidRDefault="007B13E9"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 xml:space="preserve">AOP </w:t>
      </w:r>
      <w:r w:rsidR="00CF166C" w:rsidRPr="00A2020F">
        <w:rPr>
          <w:rFonts w:asciiTheme="majorBidi" w:hAnsiTheme="majorBidi" w:cstheme="majorBidi"/>
          <w:sz w:val="24"/>
          <w:szCs w:val="24"/>
          <w:lang w:val="hr-HR"/>
        </w:rPr>
        <w:t>077</w:t>
      </w:r>
    </w:p>
    <w:p w14:paraId="7F2C3663" w14:textId="18A88FF8" w:rsidR="007B13E9" w:rsidRPr="00A2020F" w:rsidRDefault="007B13E9" w:rsidP="007B13E9">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Prihodi od imovine (AOP 078+086+093)</w:t>
      </w:r>
    </w:p>
    <w:p w14:paraId="15A7CE06" w14:textId="6197871B" w:rsidR="009678F5" w:rsidRPr="00A2020F" w:rsidRDefault="009678F5" w:rsidP="007B13E9">
      <w:pPr>
        <w:spacing w:after="0" w:line="240" w:lineRule="auto"/>
        <w:jc w:val="center"/>
        <w:rPr>
          <w:rFonts w:asciiTheme="majorBidi" w:eastAsia="Times New Roman" w:hAnsiTheme="majorBidi" w:cstheme="majorBidi"/>
          <w:sz w:val="24"/>
          <w:szCs w:val="24"/>
          <w:lang w:val="hr-HR"/>
        </w:rPr>
      </w:pPr>
    </w:p>
    <w:p w14:paraId="0D27093A" w14:textId="0817B341" w:rsidR="009678F5" w:rsidRPr="00A2020F" w:rsidRDefault="009678F5" w:rsidP="009678F5">
      <w:pPr>
        <w:spacing w:after="0" w:line="240" w:lineRule="auto"/>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lastRenderedPageBreak/>
        <w:t xml:space="preserve">Prihodi od imovine iznose 127.106 kuna i ostvareni su temeljem naknade za koncesije sa koncesionarom Luka </w:t>
      </w:r>
      <w:r w:rsidR="00A2020F">
        <w:rPr>
          <w:rFonts w:asciiTheme="majorBidi" w:eastAsia="Times New Roman" w:hAnsiTheme="majorBidi" w:cstheme="majorBidi"/>
          <w:sz w:val="24"/>
          <w:szCs w:val="24"/>
          <w:lang w:val="hr-HR"/>
        </w:rPr>
        <w:t>Tr</w:t>
      </w:r>
      <w:r w:rsidRPr="00A2020F">
        <w:rPr>
          <w:rFonts w:asciiTheme="majorBidi" w:eastAsia="Times New Roman" w:hAnsiTheme="majorBidi" w:cstheme="majorBidi"/>
          <w:sz w:val="24"/>
          <w:szCs w:val="24"/>
          <w:lang w:val="hr-HR"/>
        </w:rPr>
        <w:t>an</w:t>
      </w:r>
      <w:r w:rsidR="00A2020F">
        <w:rPr>
          <w:rFonts w:asciiTheme="majorBidi" w:eastAsia="Times New Roman" w:hAnsiTheme="majorBidi" w:cstheme="majorBidi"/>
          <w:sz w:val="24"/>
          <w:szCs w:val="24"/>
          <w:lang w:val="hr-HR"/>
        </w:rPr>
        <w:t>z</w:t>
      </w:r>
      <w:r w:rsidRPr="00A2020F">
        <w:rPr>
          <w:rFonts w:asciiTheme="majorBidi" w:eastAsia="Times New Roman" w:hAnsiTheme="majorBidi" w:cstheme="majorBidi"/>
          <w:sz w:val="24"/>
          <w:szCs w:val="24"/>
          <w:lang w:val="hr-HR"/>
        </w:rPr>
        <w:t>it Osijek.</w:t>
      </w:r>
    </w:p>
    <w:p w14:paraId="5E2F7D88" w14:textId="77777777" w:rsidR="007B13E9" w:rsidRPr="00A2020F" w:rsidRDefault="007B13E9" w:rsidP="007B13E9">
      <w:pPr>
        <w:pStyle w:val="Bezproreda"/>
        <w:jc w:val="center"/>
        <w:rPr>
          <w:rFonts w:asciiTheme="majorBidi" w:hAnsiTheme="majorBidi" w:cstheme="majorBidi"/>
          <w:sz w:val="24"/>
          <w:szCs w:val="24"/>
          <w:lang w:val="hr-HR"/>
        </w:rPr>
      </w:pPr>
    </w:p>
    <w:p w14:paraId="5EEFB720" w14:textId="77777777" w:rsidR="00CF166C" w:rsidRPr="00A2020F" w:rsidRDefault="00CF166C" w:rsidP="007B13E9">
      <w:pPr>
        <w:pStyle w:val="Bezproreda"/>
        <w:jc w:val="center"/>
        <w:rPr>
          <w:rFonts w:asciiTheme="majorBidi" w:hAnsiTheme="majorBidi" w:cstheme="majorBidi"/>
          <w:sz w:val="24"/>
          <w:szCs w:val="24"/>
          <w:lang w:val="hr-HR"/>
        </w:rPr>
      </w:pPr>
    </w:p>
    <w:p w14:paraId="2D5135F8" w14:textId="77777777" w:rsidR="00CF166C" w:rsidRPr="00A2020F" w:rsidRDefault="00CF166C"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4.</w:t>
      </w:r>
    </w:p>
    <w:p w14:paraId="1F9041CA" w14:textId="77777777" w:rsidR="00CF166C" w:rsidRPr="00A2020F" w:rsidRDefault="00CF166C"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101</w:t>
      </w:r>
    </w:p>
    <w:p w14:paraId="7C389BED" w14:textId="444ED243" w:rsidR="00CF166C" w:rsidRPr="00A2020F" w:rsidRDefault="00CF166C" w:rsidP="00CF166C">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Prihodi od upravnih i administrativnih pristojbi, pristojbi po posebnim propisima i naknada (AOP 102+107+115)</w:t>
      </w:r>
    </w:p>
    <w:p w14:paraId="1EE52BC9" w14:textId="77777777" w:rsidR="009678F5" w:rsidRPr="00A2020F" w:rsidRDefault="009678F5" w:rsidP="00CF166C">
      <w:pPr>
        <w:spacing w:after="0" w:line="240" w:lineRule="auto"/>
        <w:jc w:val="center"/>
        <w:rPr>
          <w:rFonts w:asciiTheme="majorBidi" w:eastAsia="Times New Roman" w:hAnsiTheme="majorBidi" w:cstheme="majorBidi"/>
          <w:sz w:val="24"/>
          <w:szCs w:val="24"/>
          <w:lang w:val="hr-HR"/>
        </w:rPr>
      </w:pPr>
    </w:p>
    <w:p w14:paraId="59DF0C4E" w14:textId="09408207" w:rsidR="009678F5" w:rsidRPr="00A2020F" w:rsidRDefault="009678F5" w:rsidP="009678F5">
      <w:pPr>
        <w:spacing w:after="0" w:line="240" w:lineRule="auto"/>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Prihodi od upravnih i administrativnih pristojbi, pristojbi po posebnim propisima i naknada</w:t>
      </w:r>
      <w:r w:rsidRPr="00A2020F">
        <w:rPr>
          <w:rFonts w:asciiTheme="majorBidi" w:eastAsia="Times New Roman" w:hAnsiTheme="majorBidi" w:cstheme="majorBidi"/>
          <w:sz w:val="24"/>
          <w:szCs w:val="24"/>
          <w:lang w:val="hr-HR"/>
        </w:rPr>
        <w:t xml:space="preserve"> u iznosu 272.701 kuna čine prihodi koji su ostvareni temeljem naplate pristojbi za korištenje obale, a čine ih pristojbe za pretovar terete u luci Osijek, za vezove na sportskim pristaništima te pristojbe od pristajanja putnika na turističkim brodovima. </w:t>
      </w:r>
    </w:p>
    <w:p w14:paraId="468D487F" w14:textId="77777777" w:rsidR="009678F5" w:rsidRPr="00A2020F" w:rsidRDefault="009678F5" w:rsidP="00CF166C">
      <w:pPr>
        <w:spacing w:after="0" w:line="240" w:lineRule="auto"/>
        <w:jc w:val="center"/>
        <w:rPr>
          <w:rFonts w:asciiTheme="majorBidi" w:eastAsia="Times New Roman" w:hAnsiTheme="majorBidi" w:cstheme="majorBidi"/>
          <w:sz w:val="24"/>
          <w:szCs w:val="24"/>
          <w:lang w:val="hr-HR"/>
        </w:rPr>
      </w:pPr>
    </w:p>
    <w:p w14:paraId="22C2C01F" w14:textId="77777777" w:rsidR="00CF166C" w:rsidRPr="00A2020F" w:rsidRDefault="00CF166C" w:rsidP="00CF166C">
      <w:pPr>
        <w:spacing w:after="0" w:line="240" w:lineRule="auto"/>
        <w:jc w:val="center"/>
        <w:rPr>
          <w:rFonts w:asciiTheme="majorBidi" w:eastAsia="Times New Roman" w:hAnsiTheme="majorBidi" w:cstheme="majorBidi"/>
          <w:sz w:val="24"/>
          <w:szCs w:val="24"/>
          <w:lang w:val="hr-HR"/>
        </w:rPr>
      </w:pPr>
    </w:p>
    <w:p w14:paraId="245123D4" w14:textId="77777777" w:rsidR="00CF166C" w:rsidRPr="00A2020F" w:rsidRDefault="00CF166C" w:rsidP="00CF166C">
      <w:pPr>
        <w:spacing w:after="0" w:line="240" w:lineRule="auto"/>
        <w:jc w:val="center"/>
        <w:rPr>
          <w:rFonts w:asciiTheme="majorBidi" w:eastAsia="Times New Roman" w:hAnsiTheme="majorBidi" w:cstheme="majorBidi"/>
          <w:b/>
          <w:bCs/>
          <w:sz w:val="24"/>
          <w:szCs w:val="24"/>
          <w:lang w:val="hr-HR"/>
        </w:rPr>
      </w:pPr>
      <w:r w:rsidRPr="00A2020F">
        <w:rPr>
          <w:rFonts w:asciiTheme="majorBidi" w:eastAsia="Times New Roman" w:hAnsiTheme="majorBidi" w:cstheme="majorBidi"/>
          <w:b/>
          <w:bCs/>
          <w:sz w:val="24"/>
          <w:szCs w:val="24"/>
          <w:lang w:val="hr-HR"/>
        </w:rPr>
        <w:t xml:space="preserve">Bilješka br. 5. </w:t>
      </w:r>
    </w:p>
    <w:p w14:paraId="57D84931" w14:textId="77777777" w:rsidR="00CF166C" w:rsidRPr="00A2020F" w:rsidRDefault="00CF166C" w:rsidP="00CF166C">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AOP 119</w:t>
      </w:r>
    </w:p>
    <w:p w14:paraId="1F7CBA17" w14:textId="423DBEC1" w:rsidR="00CF166C" w:rsidRPr="00A2020F" w:rsidRDefault="00CF166C" w:rsidP="00CF166C">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 xml:space="preserve">Prihodi od prodaje proizvoda i robe te pruženih usluga, </w:t>
      </w:r>
      <w:r w:rsidRPr="00A2020F">
        <w:rPr>
          <w:rFonts w:asciiTheme="majorBidi" w:eastAsia="Times New Roman" w:hAnsiTheme="majorBidi" w:cstheme="majorBidi"/>
          <w:strike/>
          <w:sz w:val="24"/>
          <w:szCs w:val="24"/>
          <w:lang w:val="hr-HR"/>
        </w:rPr>
        <w:t>i</w:t>
      </w:r>
      <w:r w:rsidRPr="00A2020F">
        <w:rPr>
          <w:rFonts w:asciiTheme="majorBidi" w:eastAsia="Times New Roman" w:hAnsiTheme="majorBidi" w:cstheme="majorBidi"/>
          <w:sz w:val="24"/>
          <w:szCs w:val="24"/>
          <w:lang w:val="hr-HR"/>
        </w:rPr>
        <w:t xml:space="preserve"> prihodi od donacija te povrati po protestiranim jamstvima (AOP 120+123)</w:t>
      </w:r>
    </w:p>
    <w:p w14:paraId="55CBD35F" w14:textId="0778B483" w:rsidR="009678F5" w:rsidRPr="00A2020F" w:rsidRDefault="009678F5" w:rsidP="00CF166C">
      <w:pPr>
        <w:spacing w:after="0" w:line="240" w:lineRule="auto"/>
        <w:jc w:val="center"/>
        <w:rPr>
          <w:rFonts w:asciiTheme="majorBidi" w:eastAsia="Times New Roman" w:hAnsiTheme="majorBidi" w:cstheme="majorBidi"/>
          <w:sz w:val="24"/>
          <w:szCs w:val="24"/>
          <w:lang w:val="hr-HR"/>
        </w:rPr>
      </w:pPr>
    </w:p>
    <w:p w14:paraId="3CB1C6A1" w14:textId="76153271" w:rsidR="009678F5" w:rsidRPr="00A2020F" w:rsidRDefault="009678F5" w:rsidP="009678F5">
      <w:pPr>
        <w:spacing w:after="0" w:line="240" w:lineRule="auto"/>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Prihodi se odnose na prihode od zakupa i iznajmljivanja imovine i iznose 30.756 kuna, a najvećim dijelom se odnose na prihode od korištenja želje</w:t>
      </w:r>
      <w:r w:rsidR="00A2020F">
        <w:rPr>
          <w:rFonts w:asciiTheme="majorBidi" w:eastAsia="Times New Roman" w:hAnsiTheme="majorBidi" w:cstheme="majorBidi"/>
          <w:sz w:val="24"/>
          <w:szCs w:val="24"/>
          <w:lang w:val="hr-HR"/>
        </w:rPr>
        <w:t>z</w:t>
      </w:r>
      <w:r w:rsidRPr="00A2020F">
        <w:rPr>
          <w:rFonts w:asciiTheme="majorBidi" w:eastAsia="Times New Roman" w:hAnsiTheme="majorBidi" w:cstheme="majorBidi"/>
          <w:sz w:val="24"/>
          <w:szCs w:val="24"/>
          <w:lang w:val="hr-HR"/>
        </w:rPr>
        <w:t xml:space="preserve">ničkog kolosijeka. </w:t>
      </w:r>
    </w:p>
    <w:p w14:paraId="0EFBBD4E" w14:textId="77777777" w:rsidR="00CF166C" w:rsidRPr="00A2020F" w:rsidRDefault="00CF166C" w:rsidP="00CF166C">
      <w:pPr>
        <w:spacing w:after="0" w:line="240" w:lineRule="auto"/>
        <w:jc w:val="center"/>
        <w:rPr>
          <w:rFonts w:asciiTheme="majorBidi" w:eastAsia="Times New Roman" w:hAnsiTheme="majorBidi" w:cstheme="majorBidi"/>
          <w:sz w:val="24"/>
          <w:szCs w:val="24"/>
          <w:lang w:val="hr-HR"/>
        </w:rPr>
      </w:pPr>
    </w:p>
    <w:p w14:paraId="6A9A0E9C" w14:textId="77777777" w:rsidR="00CF166C" w:rsidRPr="00A2020F" w:rsidRDefault="00CF166C"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6.</w:t>
      </w:r>
    </w:p>
    <w:p w14:paraId="332F5622" w14:textId="77777777" w:rsidR="00CF166C" w:rsidRPr="00A2020F" w:rsidRDefault="00CF166C"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128</w:t>
      </w:r>
    </w:p>
    <w:p w14:paraId="3A081990" w14:textId="0AC9088F" w:rsidR="00CF166C" w:rsidRPr="00A2020F" w:rsidRDefault="00CF166C" w:rsidP="00CF166C">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Prihodi iz nadležnog proračuna i od HZZO-a na temelju ugovornih obveza (AOP 129+133)</w:t>
      </w:r>
    </w:p>
    <w:p w14:paraId="5D5A0A66" w14:textId="624DCA96" w:rsidR="009678F5" w:rsidRPr="00A2020F" w:rsidRDefault="009678F5" w:rsidP="00CF166C">
      <w:pPr>
        <w:spacing w:after="0" w:line="240" w:lineRule="auto"/>
        <w:jc w:val="center"/>
        <w:rPr>
          <w:rFonts w:asciiTheme="majorBidi" w:eastAsia="Times New Roman" w:hAnsiTheme="majorBidi" w:cstheme="majorBidi"/>
          <w:sz w:val="24"/>
          <w:szCs w:val="24"/>
          <w:lang w:val="hr-HR"/>
        </w:rPr>
      </w:pPr>
    </w:p>
    <w:p w14:paraId="5D61CD08" w14:textId="543E10A4" w:rsidR="009678F5" w:rsidRPr="00A2020F" w:rsidRDefault="009678F5" w:rsidP="00FD595C">
      <w:pPr>
        <w:spacing w:after="0" w:line="240" w:lineRule="auto"/>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 xml:space="preserve">Ovi prihodi iznose 1.470.233 kuna </w:t>
      </w:r>
      <w:r w:rsidR="00FD595C" w:rsidRPr="00A2020F">
        <w:rPr>
          <w:rFonts w:asciiTheme="majorBidi" w:eastAsia="Times New Roman" w:hAnsiTheme="majorBidi" w:cstheme="majorBidi"/>
          <w:sz w:val="24"/>
          <w:szCs w:val="24"/>
          <w:lang w:val="hr-HR"/>
        </w:rPr>
        <w:t>i</w:t>
      </w:r>
      <w:r w:rsidRPr="00A2020F">
        <w:rPr>
          <w:rFonts w:asciiTheme="majorBidi" w:eastAsia="Times New Roman" w:hAnsiTheme="majorBidi" w:cstheme="majorBidi"/>
          <w:sz w:val="24"/>
          <w:szCs w:val="24"/>
          <w:lang w:val="hr-HR"/>
        </w:rPr>
        <w:t xml:space="preserve"> odnose se na prihode</w:t>
      </w:r>
      <w:r w:rsidR="00FD595C" w:rsidRPr="00A2020F">
        <w:rPr>
          <w:rFonts w:asciiTheme="majorBidi" w:eastAsia="Times New Roman" w:hAnsiTheme="majorBidi" w:cstheme="majorBidi"/>
          <w:sz w:val="24"/>
          <w:szCs w:val="24"/>
          <w:lang w:val="hr-HR"/>
        </w:rPr>
        <w:t xml:space="preserve"> iz proračuna</w:t>
      </w:r>
      <w:r w:rsidRPr="00A2020F">
        <w:rPr>
          <w:rFonts w:asciiTheme="majorBidi" w:eastAsia="Times New Roman" w:hAnsiTheme="majorBidi" w:cstheme="majorBidi"/>
          <w:sz w:val="24"/>
          <w:szCs w:val="24"/>
          <w:lang w:val="hr-HR"/>
        </w:rPr>
        <w:t xml:space="preserve"> </w:t>
      </w:r>
      <w:r w:rsidR="00FD595C" w:rsidRPr="00A2020F">
        <w:rPr>
          <w:rFonts w:asciiTheme="majorBidi" w:eastAsia="Times New Roman" w:hAnsiTheme="majorBidi" w:cstheme="majorBidi"/>
          <w:sz w:val="24"/>
          <w:szCs w:val="24"/>
          <w:lang w:val="hr-HR"/>
        </w:rPr>
        <w:t>za financiranje rashoda poslovanja Lučke uprave Osijek u iznosu 1.352.108 kuna, te na prihode za financiranje rashoda za nabavu nefinancijske imovine u iznosu 118.152 čime se financiraju kapitalne investicije.</w:t>
      </w:r>
    </w:p>
    <w:p w14:paraId="63C98087" w14:textId="77777777" w:rsidR="00CF166C" w:rsidRPr="00A2020F" w:rsidRDefault="00CF166C" w:rsidP="007B13E9">
      <w:pPr>
        <w:pStyle w:val="Bezproreda"/>
        <w:jc w:val="center"/>
        <w:rPr>
          <w:rFonts w:asciiTheme="majorBidi" w:hAnsiTheme="majorBidi" w:cstheme="majorBidi"/>
          <w:sz w:val="24"/>
          <w:szCs w:val="24"/>
          <w:lang w:val="hr-HR"/>
        </w:rPr>
      </w:pPr>
    </w:p>
    <w:p w14:paraId="4454A55E" w14:textId="77777777" w:rsidR="00CF166C" w:rsidRPr="00A2020F" w:rsidRDefault="00CF166C"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7.</w:t>
      </w:r>
    </w:p>
    <w:p w14:paraId="7E58D751" w14:textId="77777777" w:rsidR="00CF166C" w:rsidRPr="00A2020F" w:rsidRDefault="00CF166C"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147</w:t>
      </w:r>
    </w:p>
    <w:p w14:paraId="31494C44" w14:textId="6C115744" w:rsidR="00CF166C" w:rsidRPr="00A2020F" w:rsidRDefault="00CF166C" w:rsidP="00CF166C">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Rashodi za zaposlene (AOP 148+153+154)</w:t>
      </w:r>
    </w:p>
    <w:p w14:paraId="704DB6EC" w14:textId="706F793D" w:rsidR="00FD595C" w:rsidRPr="00A2020F" w:rsidRDefault="00FD595C" w:rsidP="00CF166C">
      <w:pPr>
        <w:spacing w:after="0" w:line="240" w:lineRule="auto"/>
        <w:jc w:val="center"/>
        <w:rPr>
          <w:rFonts w:asciiTheme="majorBidi" w:eastAsia="Times New Roman" w:hAnsiTheme="majorBidi" w:cstheme="majorBidi"/>
          <w:sz w:val="24"/>
          <w:szCs w:val="24"/>
          <w:lang w:val="hr-HR"/>
        </w:rPr>
      </w:pPr>
    </w:p>
    <w:p w14:paraId="7F8AFC96" w14:textId="27B371F9" w:rsidR="00FD595C" w:rsidRPr="00A2020F" w:rsidRDefault="00FD595C" w:rsidP="00FD595C">
      <w:pPr>
        <w:spacing w:after="0" w:line="240" w:lineRule="auto"/>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Lučka uprava Osijek ima 8 zaposlenih. Rashodi za zaposlene čine rashodi za plaću za redovan rad u iznosu od 591.322 kuna, ostali rashodi za zaposlene u iznosu 20.000 kuna (regres i topli obrok) te doprinosi za obvezno zdravstveno osiguranje.</w:t>
      </w:r>
    </w:p>
    <w:p w14:paraId="63FFA0B2" w14:textId="77777777" w:rsidR="00CF166C" w:rsidRPr="00A2020F" w:rsidRDefault="00CF166C" w:rsidP="007B13E9">
      <w:pPr>
        <w:pStyle w:val="Bezproreda"/>
        <w:jc w:val="center"/>
        <w:rPr>
          <w:rFonts w:asciiTheme="majorBidi" w:hAnsiTheme="majorBidi" w:cstheme="majorBidi"/>
          <w:sz w:val="24"/>
          <w:szCs w:val="24"/>
          <w:lang w:val="hr-HR"/>
        </w:rPr>
      </w:pPr>
    </w:p>
    <w:p w14:paraId="60C4BE41" w14:textId="77777777" w:rsidR="00CF166C" w:rsidRPr="00A2020F" w:rsidRDefault="00CF166C"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8.</w:t>
      </w:r>
    </w:p>
    <w:p w14:paraId="76C3AB89" w14:textId="77777777" w:rsidR="00CF166C" w:rsidRPr="00A2020F" w:rsidRDefault="00CF166C"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158</w:t>
      </w:r>
    </w:p>
    <w:p w14:paraId="4B98A480" w14:textId="2A2825FD" w:rsidR="00CF166C" w:rsidRPr="00A2020F" w:rsidRDefault="00CF166C" w:rsidP="00CF166C">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Materijalni rashodi (AOP 159+164+172+182+183)</w:t>
      </w:r>
    </w:p>
    <w:p w14:paraId="61462E27" w14:textId="5C6586CD" w:rsidR="00FD595C" w:rsidRPr="00A2020F" w:rsidRDefault="00FD595C" w:rsidP="00CF166C">
      <w:pPr>
        <w:spacing w:after="0" w:line="240" w:lineRule="auto"/>
        <w:jc w:val="center"/>
        <w:rPr>
          <w:rFonts w:asciiTheme="majorBidi" w:eastAsia="Times New Roman" w:hAnsiTheme="majorBidi" w:cstheme="majorBidi"/>
          <w:sz w:val="24"/>
          <w:szCs w:val="24"/>
          <w:lang w:val="hr-HR"/>
        </w:rPr>
      </w:pPr>
    </w:p>
    <w:p w14:paraId="3DF1513F" w14:textId="104469DB" w:rsidR="00FD595C" w:rsidRPr="00A2020F" w:rsidRDefault="00FD595C" w:rsidP="00A2020F">
      <w:pPr>
        <w:spacing w:after="0" w:line="240" w:lineRule="auto"/>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 xml:space="preserve">Materijalni rashodi iznose 1.398.207 kuna i čine ih rashodi za naknade troškova zaposlenima u iznosu 23.794 kuna  (rashodi za službena putovanja, naknada za prijevoz, stručno usavršavanje djelatnika), rashodi za materijal i energiju u iznosu 24.720 kuna, rashodi za usluge </w:t>
      </w:r>
      <w:r w:rsidR="00A2020F" w:rsidRPr="00A2020F">
        <w:rPr>
          <w:rFonts w:asciiTheme="majorBidi" w:eastAsia="Times New Roman" w:hAnsiTheme="majorBidi" w:cstheme="majorBidi"/>
          <w:sz w:val="24"/>
          <w:szCs w:val="24"/>
          <w:lang w:val="hr-HR"/>
        </w:rPr>
        <w:t xml:space="preserve">u iznosu </w:t>
      </w:r>
      <w:r w:rsidR="00A2020F" w:rsidRPr="00A2020F">
        <w:rPr>
          <w:rFonts w:asciiTheme="majorBidi" w:eastAsia="Times New Roman" w:hAnsiTheme="majorBidi" w:cstheme="majorBidi"/>
          <w:sz w:val="24"/>
          <w:szCs w:val="24"/>
          <w:lang w:val="hr-HR"/>
        </w:rPr>
        <w:lastRenderedPageBreak/>
        <w:t>1.246.800 kuna (ovi rashodi najvećim dijelom odnose se usluge tekućeg i investicijskog održavanja čime se pokrivaju rashodi za održavanje lučkog područja te na rashode za intelektualne i osobne usluge što čine usluge ko</w:t>
      </w:r>
      <w:r w:rsidR="00A2020F">
        <w:rPr>
          <w:rFonts w:asciiTheme="majorBidi" w:eastAsia="Times New Roman" w:hAnsiTheme="majorBidi" w:cstheme="majorBidi"/>
          <w:sz w:val="24"/>
          <w:szCs w:val="24"/>
          <w:lang w:val="hr-HR"/>
        </w:rPr>
        <w:t>n</w:t>
      </w:r>
      <w:r w:rsidR="00A2020F" w:rsidRPr="00A2020F">
        <w:rPr>
          <w:rFonts w:asciiTheme="majorBidi" w:eastAsia="Times New Roman" w:hAnsiTheme="majorBidi" w:cstheme="majorBidi"/>
          <w:sz w:val="24"/>
          <w:szCs w:val="24"/>
          <w:lang w:val="hr-HR"/>
        </w:rPr>
        <w:t>zultanta u savjetovanju i provedbi EU projekta Izgradnja terminala za pretovar rasutih terete u luci Osijek) te ostali nespomenuti rashodi poslovanja u iznosu 102.893 kuna, a najvećim dijelom se sastoje od naknade članovima upravnog vijeća.</w:t>
      </w:r>
    </w:p>
    <w:p w14:paraId="39EB948C" w14:textId="77777777" w:rsidR="00CF166C" w:rsidRPr="00A2020F" w:rsidRDefault="00CF166C" w:rsidP="007B13E9">
      <w:pPr>
        <w:pStyle w:val="Bezproreda"/>
        <w:jc w:val="center"/>
        <w:rPr>
          <w:rFonts w:asciiTheme="majorBidi" w:hAnsiTheme="majorBidi" w:cstheme="majorBidi"/>
          <w:sz w:val="24"/>
          <w:szCs w:val="24"/>
          <w:lang w:val="hr-HR"/>
        </w:rPr>
      </w:pPr>
    </w:p>
    <w:p w14:paraId="1DAE94BB" w14:textId="77777777" w:rsidR="00CF166C" w:rsidRPr="00A2020F" w:rsidRDefault="00CF166C"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9.</w:t>
      </w:r>
    </w:p>
    <w:p w14:paraId="4D8C838E" w14:textId="77777777" w:rsidR="00CF166C" w:rsidRPr="00A2020F" w:rsidRDefault="00CF166C"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191</w:t>
      </w:r>
    </w:p>
    <w:p w14:paraId="229FAC37" w14:textId="498B32D2" w:rsidR="00CF166C" w:rsidRPr="00A2020F" w:rsidRDefault="00CF166C" w:rsidP="00CF166C">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Financijski rashodi (AOP 192+197+205)</w:t>
      </w:r>
    </w:p>
    <w:p w14:paraId="7C2984E4" w14:textId="090CF7D8" w:rsidR="00A2020F" w:rsidRPr="00A2020F" w:rsidRDefault="00A2020F" w:rsidP="00CF166C">
      <w:pPr>
        <w:spacing w:after="0" w:line="240" w:lineRule="auto"/>
        <w:jc w:val="center"/>
        <w:rPr>
          <w:rFonts w:asciiTheme="majorBidi" w:eastAsia="Times New Roman" w:hAnsiTheme="majorBidi" w:cstheme="majorBidi"/>
          <w:sz w:val="24"/>
          <w:szCs w:val="24"/>
          <w:lang w:val="hr-HR"/>
        </w:rPr>
      </w:pPr>
    </w:p>
    <w:p w14:paraId="518CC4B4" w14:textId="5C263AB4" w:rsidR="00A2020F" w:rsidRPr="00A2020F" w:rsidRDefault="00A2020F" w:rsidP="00A2020F">
      <w:pPr>
        <w:spacing w:after="0" w:line="240" w:lineRule="auto"/>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Financijski rashodi</w:t>
      </w:r>
      <w:r w:rsidRPr="00A2020F">
        <w:rPr>
          <w:rFonts w:asciiTheme="majorBidi" w:eastAsia="Times New Roman" w:hAnsiTheme="majorBidi" w:cstheme="majorBidi"/>
          <w:sz w:val="24"/>
          <w:szCs w:val="24"/>
          <w:lang w:val="hr-HR"/>
        </w:rPr>
        <w:t xml:space="preserve"> iznose 1.621 kuna i odnose se na bankarske usluge </w:t>
      </w:r>
      <w:r>
        <w:rPr>
          <w:rFonts w:asciiTheme="majorBidi" w:eastAsia="Times New Roman" w:hAnsiTheme="majorBidi" w:cstheme="majorBidi"/>
          <w:sz w:val="24"/>
          <w:szCs w:val="24"/>
          <w:lang w:val="hr-HR"/>
        </w:rPr>
        <w:t>i</w:t>
      </w:r>
      <w:r w:rsidRPr="00A2020F">
        <w:rPr>
          <w:rFonts w:asciiTheme="majorBidi" w:eastAsia="Times New Roman" w:hAnsiTheme="majorBidi" w:cstheme="majorBidi"/>
          <w:sz w:val="24"/>
          <w:szCs w:val="24"/>
          <w:lang w:val="hr-HR"/>
        </w:rPr>
        <w:t xml:space="preserve"> tečajne razlike.</w:t>
      </w:r>
    </w:p>
    <w:p w14:paraId="629E7459" w14:textId="77777777" w:rsidR="00CF166C" w:rsidRPr="00A2020F" w:rsidRDefault="00CF166C" w:rsidP="007B13E9">
      <w:pPr>
        <w:pStyle w:val="Bezproreda"/>
        <w:jc w:val="center"/>
        <w:rPr>
          <w:rFonts w:asciiTheme="majorBidi" w:hAnsiTheme="majorBidi" w:cstheme="majorBidi"/>
          <w:sz w:val="24"/>
          <w:szCs w:val="24"/>
          <w:lang w:val="hr-HR"/>
        </w:rPr>
      </w:pPr>
    </w:p>
    <w:p w14:paraId="73E26746" w14:textId="77777777" w:rsidR="00CF166C" w:rsidRPr="00A2020F" w:rsidRDefault="00CF166C"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10.</w:t>
      </w:r>
    </w:p>
    <w:p w14:paraId="4FA0ECAD" w14:textId="77777777" w:rsidR="00CF166C" w:rsidRPr="00A2020F" w:rsidRDefault="00CF166C"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284</w:t>
      </w:r>
    </w:p>
    <w:p w14:paraId="6BA4999D" w14:textId="77777777" w:rsidR="00CF166C" w:rsidRPr="00A2020F" w:rsidRDefault="00CF166C" w:rsidP="00CF166C">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Ukupni rashodi poslovanja (AOP 146-282+283)</w:t>
      </w:r>
    </w:p>
    <w:p w14:paraId="24A6040A" w14:textId="6FAC5E12" w:rsidR="00CF166C" w:rsidRDefault="00CF166C" w:rsidP="007B13E9">
      <w:pPr>
        <w:pStyle w:val="Bezproreda"/>
        <w:jc w:val="center"/>
        <w:rPr>
          <w:rFonts w:asciiTheme="majorBidi" w:hAnsiTheme="majorBidi" w:cstheme="majorBidi"/>
          <w:sz w:val="24"/>
          <w:szCs w:val="24"/>
          <w:lang w:val="hr-HR"/>
        </w:rPr>
      </w:pPr>
    </w:p>
    <w:p w14:paraId="42A1D525" w14:textId="75D19CD8" w:rsidR="00A2020F" w:rsidRDefault="00A2020F" w:rsidP="00A2020F">
      <w:pPr>
        <w:pStyle w:val="Bezproreda"/>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Ukupni rashodi poslovanja</w:t>
      </w:r>
      <w:r>
        <w:rPr>
          <w:rFonts w:asciiTheme="majorBidi" w:eastAsia="Times New Roman" w:hAnsiTheme="majorBidi" w:cstheme="majorBidi"/>
          <w:sz w:val="24"/>
          <w:szCs w:val="24"/>
          <w:lang w:val="hr-HR"/>
        </w:rPr>
        <w:t xml:space="preserve"> iznose 2.108.718 kuna.</w:t>
      </w:r>
    </w:p>
    <w:p w14:paraId="057B056E" w14:textId="77777777" w:rsidR="00A2020F" w:rsidRPr="00A2020F" w:rsidRDefault="00A2020F" w:rsidP="00A2020F">
      <w:pPr>
        <w:pStyle w:val="Bezproreda"/>
        <w:rPr>
          <w:rFonts w:asciiTheme="majorBidi" w:hAnsiTheme="majorBidi" w:cstheme="majorBidi"/>
          <w:sz w:val="24"/>
          <w:szCs w:val="24"/>
          <w:lang w:val="hr-HR"/>
        </w:rPr>
      </w:pPr>
    </w:p>
    <w:p w14:paraId="0FF5AB9C" w14:textId="77777777" w:rsidR="00CF166C" w:rsidRPr="00A2020F" w:rsidRDefault="00CF166C" w:rsidP="007B13E9">
      <w:pPr>
        <w:pStyle w:val="Bezproreda"/>
        <w:jc w:val="center"/>
        <w:rPr>
          <w:rFonts w:asciiTheme="majorBidi" w:hAnsiTheme="majorBidi" w:cstheme="majorBidi"/>
          <w:b/>
          <w:bCs/>
          <w:sz w:val="24"/>
          <w:szCs w:val="24"/>
          <w:lang w:val="hr-HR"/>
        </w:rPr>
      </w:pPr>
      <w:r w:rsidRPr="00A2020F">
        <w:rPr>
          <w:rFonts w:asciiTheme="majorBidi" w:hAnsiTheme="majorBidi" w:cstheme="majorBidi"/>
          <w:b/>
          <w:bCs/>
          <w:sz w:val="24"/>
          <w:szCs w:val="24"/>
          <w:lang w:val="hr-HR"/>
        </w:rPr>
        <w:t>Bilješka br. 11.</w:t>
      </w:r>
    </w:p>
    <w:p w14:paraId="5EC52715" w14:textId="699E4AE0" w:rsidR="00CF166C" w:rsidRPr="00A2020F" w:rsidRDefault="00CF166C"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 xml:space="preserve">AOP </w:t>
      </w:r>
      <w:r w:rsidR="00A126C0" w:rsidRPr="00A2020F">
        <w:rPr>
          <w:rFonts w:asciiTheme="majorBidi" w:hAnsiTheme="majorBidi" w:cstheme="majorBidi"/>
          <w:sz w:val="24"/>
          <w:szCs w:val="24"/>
          <w:lang w:val="hr-HR"/>
        </w:rPr>
        <w:t>28</w:t>
      </w:r>
      <w:r w:rsidR="001619E4">
        <w:rPr>
          <w:rFonts w:asciiTheme="majorBidi" w:hAnsiTheme="majorBidi" w:cstheme="majorBidi"/>
          <w:sz w:val="24"/>
          <w:szCs w:val="24"/>
          <w:lang w:val="hr-HR"/>
        </w:rPr>
        <w:t>5</w:t>
      </w:r>
    </w:p>
    <w:p w14:paraId="4C793F4C" w14:textId="4B2E9733" w:rsidR="00A126C0" w:rsidRDefault="001619E4" w:rsidP="00A126C0">
      <w:pPr>
        <w:spacing w:after="0" w:line="240" w:lineRule="auto"/>
        <w:jc w:val="center"/>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VIŠAK</w:t>
      </w:r>
      <w:r w:rsidR="00A126C0" w:rsidRPr="00A2020F">
        <w:rPr>
          <w:rFonts w:asciiTheme="majorBidi" w:eastAsia="Times New Roman" w:hAnsiTheme="majorBidi" w:cstheme="majorBidi"/>
          <w:sz w:val="24"/>
          <w:szCs w:val="24"/>
          <w:lang w:val="hr-HR"/>
        </w:rPr>
        <w:t xml:space="preserve"> PRIHODA POSLOVANJA (AOP </w:t>
      </w:r>
      <w:r>
        <w:rPr>
          <w:rFonts w:asciiTheme="majorBidi" w:eastAsia="Times New Roman" w:hAnsiTheme="majorBidi" w:cstheme="majorBidi"/>
          <w:sz w:val="24"/>
          <w:szCs w:val="24"/>
          <w:lang w:val="hr-HR"/>
        </w:rPr>
        <w:t>001-284</w:t>
      </w:r>
      <w:r w:rsidR="00A126C0" w:rsidRPr="00A2020F">
        <w:rPr>
          <w:rFonts w:asciiTheme="majorBidi" w:eastAsia="Times New Roman" w:hAnsiTheme="majorBidi" w:cstheme="majorBidi"/>
          <w:sz w:val="24"/>
          <w:szCs w:val="24"/>
          <w:lang w:val="hr-HR"/>
        </w:rPr>
        <w:t>)</w:t>
      </w:r>
    </w:p>
    <w:p w14:paraId="556B49A1" w14:textId="0FF497FB" w:rsidR="001619E4" w:rsidRDefault="001619E4" w:rsidP="00A126C0">
      <w:pPr>
        <w:spacing w:after="0" w:line="240" w:lineRule="auto"/>
        <w:jc w:val="center"/>
        <w:rPr>
          <w:rFonts w:asciiTheme="majorBidi" w:eastAsia="Times New Roman" w:hAnsiTheme="majorBidi" w:cstheme="majorBidi"/>
          <w:sz w:val="24"/>
          <w:szCs w:val="24"/>
          <w:lang w:val="hr-HR"/>
        </w:rPr>
      </w:pPr>
    </w:p>
    <w:p w14:paraId="357740A4" w14:textId="3FE1F5C6" w:rsidR="001619E4" w:rsidRPr="00A2020F" w:rsidRDefault="001619E4" w:rsidP="001619E4">
      <w:pPr>
        <w:spacing w:after="0" w:line="240" w:lineRule="auto"/>
        <w:jc w:val="both"/>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Za izvještajno razdoblje, Lučka uprava Osijek bilježi višak prihoda poslovanja u iznosu 259.008 kuna.</w:t>
      </w:r>
    </w:p>
    <w:p w14:paraId="627E2B50" w14:textId="77777777" w:rsidR="00A126C0" w:rsidRPr="00A2020F" w:rsidRDefault="00A126C0" w:rsidP="007B13E9">
      <w:pPr>
        <w:pStyle w:val="Bezproreda"/>
        <w:jc w:val="center"/>
        <w:rPr>
          <w:rFonts w:asciiTheme="majorBidi" w:hAnsiTheme="majorBidi" w:cstheme="majorBidi"/>
          <w:sz w:val="24"/>
          <w:szCs w:val="24"/>
          <w:lang w:val="hr-HR"/>
        </w:rPr>
      </w:pPr>
    </w:p>
    <w:p w14:paraId="1D507AB3" w14:textId="77777777" w:rsidR="00A126C0" w:rsidRPr="001619E4" w:rsidRDefault="00A126C0" w:rsidP="007B13E9">
      <w:pPr>
        <w:pStyle w:val="Bezproreda"/>
        <w:jc w:val="center"/>
        <w:rPr>
          <w:rFonts w:asciiTheme="majorBidi" w:hAnsiTheme="majorBidi" w:cstheme="majorBidi"/>
          <w:b/>
          <w:bCs/>
          <w:sz w:val="24"/>
          <w:szCs w:val="24"/>
          <w:lang w:val="hr-HR"/>
        </w:rPr>
      </w:pPr>
      <w:r w:rsidRPr="001619E4">
        <w:rPr>
          <w:rFonts w:asciiTheme="majorBidi" w:hAnsiTheme="majorBidi" w:cstheme="majorBidi"/>
          <w:b/>
          <w:bCs/>
          <w:sz w:val="24"/>
          <w:szCs w:val="24"/>
          <w:lang w:val="hr-HR"/>
        </w:rPr>
        <w:t>Bilješka br. 12.</w:t>
      </w:r>
    </w:p>
    <w:p w14:paraId="337FE850" w14:textId="77777777" w:rsidR="00A126C0" w:rsidRPr="00A2020F" w:rsidRDefault="00A126C0"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288</w:t>
      </w:r>
    </w:p>
    <w:p w14:paraId="4D00233F" w14:textId="7667787C" w:rsidR="00A126C0" w:rsidRDefault="00A126C0" w:rsidP="00A126C0">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 xml:space="preserve">Manjak prihoda poslovanja </w:t>
      </w:r>
      <w:r w:rsidR="001619E4">
        <w:rPr>
          <w:rFonts w:asciiTheme="majorBidi" w:eastAsia="Times New Roman" w:hAnsiTheme="majorBidi" w:cstheme="majorBidi"/>
          <w:sz w:val="24"/>
          <w:szCs w:val="24"/>
          <w:lang w:val="hr-HR"/>
        </w:rPr>
        <w:t>–</w:t>
      </w:r>
      <w:r w:rsidRPr="00A2020F">
        <w:rPr>
          <w:rFonts w:asciiTheme="majorBidi" w:eastAsia="Times New Roman" w:hAnsiTheme="majorBidi" w:cstheme="majorBidi"/>
          <w:sz w:val="24"/>
          <w:szCs w:val="24"/>
          <w:lang w:val="hr-HR"/>
        </w:rPr>
        <w:t xml:space="preserve"> preneseni</w:t>
      </w:r>
    </w:p>
    <w:p w14:paraId="0ED0234D" w14:textId="3CFD24E9" w:rsidR="001619E4" w:rsidRDefault="001619E4" w:rsidP="00A126C0">
      <w:pPr>
        <w:spacing w:after="0" w:line="240" w:lineRule="auto"/>
        <w:jc w:val="center"/>
        <w:rPr>
          <w:rFonts w:asciiTheme="majorBidi" w:eastAsia="Times New Roman" w:hAnsiTheme="majorBidi" w:cstheme="majorBidi"/>
          <w:sz w:val="24"/>
          <w:szCs w:val="24"/>
          <w:lang w:val="hr-HR"/>
        </w:rPr>
      </w:pPr>
    </w:p>
    <w:p w14:paraId="567DE3DF" w14:textId="4A0E2EDA" w:rsidR="001619E4" w:rsidRPr="00A2020F" w:rsidRDefault="001619E4" w:rsidP="001619E4">
      <w:pPr>
        <w:spacing w:after="0" w:line="240" w:lineRule="auto"/>
        <w:jc w:val="both"/>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Preneseni manjak prihoda poslovanja iz 2020. godine iznosi 187.279 kuna.</w:t>
      </w:r>
    </w:p>
    <w:p w14:paraId="19550E17" w14:textId="77777777" w:rsidR="00A126C0" w:rsidRPr="00A2020F" w:rsidRDefault="00A126C0" w:rsidP="007B13E9">
      <w:pPr>
        <w:pStyle w:val="Bezproreda"/>
        <w:jc w:val="center"/>
        <w:rPr>
          <w:rFonts w:asciiTheme="majorBidi" w:hAnsiTheme="majorBidi" w:cstheme="majorBidi"/>
          <w:sz w:val="24"/>
          <w:szCs w:val="24"/>
          <w:lang w:val="hr-HR"/>
        </w:rPr>
      </w:pPr>
    </w:p>
    <w:p w14:paraId="6F0A58E7" w14:textId="1D28472D" w:rsidR="00A126C0" w:rsidRDefault="00A126C0" w:rsidP="007B13E9">
      <w:pPr>
        <w:pStyle w:val="Bezproreda"/>
        <w:jc w:val="center"/>
        <w:rPr>
          <w:rFonts w:asciiTheme="majorBidi" w:hAnsiTheme="majorBidi" w:cstheme="majorBidi"/>
          <w:b/>
          <w:bCs/>
          <w:sz w:val="24"/>
          <w:szCs w:val="24"/>
          <w:lang w:val="hr-HR"/>
        </w:rPr>
      </w:pPr>
      <w:r w:rsidRPr="001619E4">
        <w:rPr>
          <w:rFonts w:asciiTheme="majorBidi" w:hAnsiTheme="majorBidi" w:cstheme="majorBidi"/>
          <w:b/>
          <w:bCs/>
          <w:sz w:val="24"/>
          <w:szCs w:val="24"/>
          <w:lang w:val="hr-HR"/>
        </w:rPr>
        <w:t>Bilješka br. 13.</w:t>
      </w:r>
    </w:p>
    <w:p w14:paraId="2D3F44FE" w14:textId="63EBCFB2" w:rsidR="001619E4" w:rsidRDefault="001619E4"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AOP 289</w:t>
      </w:r>
    </w:p>
    <w:p w14:paraId="688BDDEB" w14:textId="25FE2735" w:rsidR="001619E4" w:rsidRDefault="001619E4" w:rsidP="007B13E9">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Obračunati prihodi poslovanja - nenaplaćeni</w:t>
      </w:r>
    </w:p>
    <w:p w14:paraId="2AD9D1E8" w14:textId="01568B46" w:rsidR="001619E4" w:rsidRDefault="001619E4" w:rsidP="007B13E9">
      <w:pPr>
        <w:pStyle w:val="Bezproreda"/>
        <w:jc w:val="center"/>
        <w:rPr>
          <w:rFonts w:asciiTheme="majorBidi" w:hAnsiTheme="majorBidi" w:cstheme="majorBidi"/>
          <w:sz w:val="24"/>
          <w:szCs w:val="24"/>
          <w:lang w:val="hr-HR"/>
        </w:rPr>
      </w:pPr>
    </w:p>
    <w:p w14:paraId="7029B5AC" w14:textId="4AFD3AF2" w:rsidR="001619E4" w:rsidRDefault="001619E4" w:rsidP="001619E4">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Nenaplaćeni obračunati prihodi na dan 30. lipnja 2021. iznose 637.816 kuna.</w:t>
      </w:r>
    </w:p>
    <w:p w14:paraId="6FCB2230" w14:textId="5EEB8831" w:rsidR="001619E4" w:rsidRDefault="001619E4" w:rsidP="001619E4">
      <w:pPr>
        <w:pStyle w:val="Bezproreda"/>
        <w:jc w:val="both"/>
        <w:rPr>
          <w:rFonts w:asciiTheme="majorBidi" w:hAnsiTheme="majorBidi" w:cstheme="majorBidi"/>
          <w:sz w:val="24"/>
          <w:szCs w:val="24"/>
          <w:lang w:val="hr-HR"/>
        </w:rPr>
      </w:pPr>
    </w:p>
    <w:p w14:paraId="55951D8A" w14:textId="49B17D81" w:rsidR="001619E4" w:rsidRDefault="001619E4" w:rsidP="001619E4">
      <w:pPr>
        <w:pStyle w:val="Bezproreda"/>
        <w:jc w:val="center"/>
        <w:rPr>
          <w:rFonts w:asciiTheme="majorBidi" w:hAnsiTheme="majorBidi" w:cstheme="majorBidi"/>
          <w:b/>
          <w:bCs/>
          <w:sz w:val="24"/>
          <w:szCs w:val="24"/>
          <w:lang w:val="hr-HR"/>
        </w:rPr>
      </w:pPr>
      <w:r w:rsidRPr="001619E4">
        <w:rPr>
          <w:rFonts w:asciiTheme="majorBidi" w:hAnsiTheme="majorBidi" w:cstheme="majorBidi"/>
          <w:b/>
          <w:bCs/>
          <w:sz w:val="24"/>
          <w:szCs w:val="24"/>
          <w:lang w:val="hr-HR"/>
        </w:rPr>
        <w:t>Bilješka br. 1</w:t>
      </w:r>
      <w:r>
        <w:rPr>
          <w:rFonts w:asciiTheme="majorBidi" w:hAnsiTheme="majorBidi" w:cstheme="majorBidi"/>
          <w:b/>
          <w:bCs/>
          <w:sz w:val="24"/>
          <w:szCs w:val="24"/>
          <w:lang w:val="hr-HR"/>
        </w:rPr>
        <w:t>4</w:t>
      </w:r>
      <w:r w:rsidRPr="001619E4">
        <w:rPr>
          <w:rFonts w:asciiTheme="majorBidi" w:hAnsiTheme="majorBidi" w:cstheme="majorBidi"/>
          <w:b/>
          <w:bCs/>
          <w:sz w:val="24"/>
          <w:szCs w:val="24"/>
          <w:lang w:val="hr-HR"/>
        </w:rPr>
        <w:t>.</w:t>
      </w:r>
    </w:p>
    <w:p w14:paraId="549B165E" w14:textId="1ECE0B4C" w:rsidR="001619E4" w:rsidRDefault="001619E4" w:rsidP="001619E4">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 xml:space="preserve">AOP </w:t>
      </w:r>
      <w:r>
        <w:rPr>
          <w:rFonts w:asciiTheme="majorBidi" w:hAnsiTheme="majorBidi" w:cstheme="majorBidi"/>
          <w:sz w:val="24"/>
          <w:szCs w:val="24"/>
          <w:lang w:val="hr-HR"/>
        </w:rPr>
        <w:t>345</w:t>
      </w:r>
    </w:p>
    <w:p w14:paraId="61942A77" w14:textId="5979FD34" w:rsidR="001619E4" w:rsidRDefault="001619E4" w:rsidP="001619E4">
      <w:pPr>
        <w:pStyle w:val="Bezproreda"/>
        <w:jc w:val="center"/>
        <w:rPr>
          <w:rFonts w:asciiTheme="majorBidi" w:hAnsiTheme="majorBidi" w:cstheme="majorBidi"/>
          <w:sz w:val="24"/>
          <w:szCs w:val="24"/>
          <w:lang w:val="hr-HR"/>
        </w:rPr>
      </w:pPr>
      <w:r>
        <w:rPr>
          <w:rFonts w:asciiTheme="majorBidi" w:hAnsiTheme="majorBidi" w:cstheme="majorBidi"/>
          <w:sz w:val="24"/>
          <w:szCs w:val="24"/>
          <w:lang w:val="hr-HR"/>
        </w:rPr>
        <w:t>Rashodi za nabavu neproizvedene dugotrajne imovine (AOP 346+350)</w:t>
      </w:r>
    </w:p>
    <w:p w14:paraId="37F39E84" w14:textId="35CDB406" w:rsidR="001619E4" w:rsidRDefault="001619E4" w:rsidP="001619E4">
      <w:pPr>
        <w:pStyle w:val="Bezproreda"/>
        <w:jc w:val="center"/>
        <w:rPr>
          <w:rFonts w:asciiTheme="majorBidi" w:hAnsiTheme="majorBidi" w:cstheme="majorBidi"/>
          <w:sz w:val="24"/>
          <w:szCs w:val="24"/>
          <w:lang w:val="hr-HR"/>
        </w:rPr>
      </w:pPr>
    </w:p>
    <w:p w14:paraId="2F800A2B" w14:textId="06D7A93B" w:rsidR="001619E4" w:rsidRDefault="001619E4" w:rsidP="00532ABE">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Rashodi za nabavu neproizvedene dugotrajne imovine</w:t>
      </w:r>
      <w:r>
        <w:rPr>
          <w:rFonts w:asciiTheme="majorBidi" w:hAnsiTheme="majorBidi" w:cstheme="majorBidi"/>
          <w:sz w:val="24"/>
          <w:szCs w:val="24"/>
          <w:lang w:val="hr-HR"/>
        </w:rPr>
        <w:t xml:space="preserve"> iznose 233.625 kuna </w:t>
      </w:r>
      <w:r w:rsidR="00532ABE">
        <w:rPr>
          <w:rFonts w:asciiTheme="majorBidi" w:hAnsiTheme="majorBidi" w:cstheme="majorBidi"/>
          <w:sz w:val="24"/>
          <w:szCs w:val="24"/>
          <w:lang w:val="hr-HR"/>
        </w:rPr>
        <w:t>i odnose se na rashode za nabavu ostale nematerijalne imovine.</w:t>
      </w:r>
    </w:p>
    <w:p w14:paraId="76D38B34" w14:textId="77777777" w:rsidR="001619E4" w:rsidRDefault="001619E4" w:rsidP="001619E4">
      <w:pPr>
        <w:pStyle w:val="Bezproreda"/>
        <w:jc w:val="center"/>
        <w:rPr>
          <w:rFonts w:asciiTheme="majorBidi" w:hAnsiTheme="majorBidi" w:cstheme="majorBidi"/>
          <w:sz w:val="24"/>
          <w:szCs w:val="24"/>
          <w:lang w:val="hr-HR"/>
        </w:rPr>
      </w:pPr>
    </w:p>
    <w:p w14:paraId="0CD4AA47" w14:textId="77777777" w:rsidR="001619E4" w:rsidRDefault="001619E4" w:rsidP="001619E4">
      <w:pPr>
        <w:pStyle w:val="Bezproreda"/>
        <w:jc w:val="both"/>
        <w:rPr>
          <w:rFonts w:asciiTheme="majorBidi" w:hAnsiTheme="majorBidi" w:cstheme="majorBidi"/>
          <w:sz w:val="24"/>
          <w:szCs w:val="24"/>
          <w:lang w:val="hr-HR"/>
        </w:rPr>
      </w:pPr>
    </w:p>
    <w:p w14:paraId="762E9D7A" w14:textId="77777777" w:rsidR="001619E4" w:rsidRPr="001619E4" w:rsidRDefault="001619E4" w:rsidP="001619E4">
      <w:pPr>
        <w:pStyle w:val="Bezproreda"/>
        <w:jc w:val="both"/>
        <w:rPr>
          <w:rFonts w:asciiTheme="majorBidi" w:hAnsiTheme="majorBidi" w:cstheme="majorBidi"/>
          <w:sz w:val="24"/>
          <w:szCs w:val="24"/>
          <w:lang w:val="hr-HR"/>
        </w:rPr>
      </w:pPr>
    </w:p>
    <w:p w14:paraId="532D0897" w14:textId="4AAD6436" w:rsidR="00532ABE" w:rsidRPr="00532ABE" w:rsidRDefault="00532ABE" w:rsidP="00532ABE">
      <w:pPr>
        <w:pStyle w:val="Bezproreda"/>
        <w:jc w:val="center"/>
        <w:rPr>
          <w:rFonts w:asciiTheme="majorBidi" w:hAnsiTheme="majorBidi" w:cstheme="majorBidi"/>
          <w:b/>
          <w:bCs/>
          <w:sz w:val="24"/>
          <w:szCs w:val="24"/>
          <w:lang w:val="hr-HR"/>
        </w:rPr>
      </w:pPr>
      <w:r w:rsidRPr="001619E4">
        <w:rPr>
          <w:rFonts w:asciiTheme="majorBidi" w:hAnsiTheme="majorBidi" w:cstheme="majorBidi"/>
          <w:b/>
          <w:bCs/>
          <w:sz w:val="24"/>
          <w:szCs w:val="24"/>
          <w:lang w:val="hr-HR"/>
        </w:rPr>
        <w:lastRenderedPageBreak/>
        <w:t>Bilješka br. 1</w:t>
      </w:r>
      <w:r>
        <w:rPr>
          <w:rFonts w:asciiTheme="majorBidi" w:hAnsiTheme="majorBidi" w:cstheme="majorBidi"/>
          <w:b/>
          <w:bCs/>
          <w:sz w:val="24"/>
          <w:szCs w:val="24"/>
          <w:lang w:val="hr-HR"/>
        </w:rPr>
        <w:t>5</w:t>
      </w:r>
      <w:r w:rsidRPr="001619E4">
        <w:rPr>
          <w:rFonts w:asciiTheme="majorBidi" w:hAnsiTheme="majorBidi" w:cstheme="majorBidi"/>
          <w:b/>
          <w:bCs/>
          <w:sz w:val="24"/>
          <w:szCs w:val="24"/>
          <w:lang w:val="hr-HR"/>
        </w:rPr>
        <w:t>.</w:t>
      </w:r>
    </w:p>
    <w:p w14:paraId="7B0179DE" w14:textId="1A83F3CF" w:rsidR="00A126C0" w:rsidRPr="00A2020F" w:rsidRDefault="00A126C0"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357</w:t>
      </w:r>
    </w:p>
    <w:p w14:paraId="02AD45D8" w14:textId="00EEBED4" w:rsidR="00A126C0" w:rsidRDefault="00A126C0" w:rsidP="00A126C0">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Rashodi za nabavu proizvedene dugotrajne imovine (AOP 358+363+372+377+382+385)</w:t>
      </w:r>
    </w:p>
    <w:p w14:paraId="621B8396" w14:textId="5493F0A7" w:rsidR="00532ABE" w:rsidRDefault="00532ABE" w:rsidP="00A126C0">
      <w:pPr>
        <w:spacing w:after="0" w:line="240" w:lineRule="auto"/>
        <w:jc w:val="center"/>
        <w:rPr>
          <w:rFonts w:asciiTheme="majorBidi" w:eastAsia="Times New Roman" w:hAnsiTheme="majorBidi" w:cstheme="majorBidi"/>
          <w:sz w:val="24"/>
          <w:szCs w:val="24"/>
          <w:lang w:val="hr-HR"/>
        </w:rPr>
      </w:pPr>
    </w:p>
    <w:p w14:paraId="4A840FD5" w14:textId="68ADCEE9" w:rsidR="00532ABE" w:rsidRPr="00A2020F" w:rsidRDefault="00532ABE" w:rsidP="00532ABE">
      <w:pPr>
        <w:spacing w:after="0" w:line="240" w:lineRule="auto"/>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Rashodi za nabavu proizvedene dugotrajne imovine</w:t>
      </w:r>
      <w:r>
        <w:rPr>
          <w:rFonts w:asciiTheme="majorBidi" w:eastAsia="Times New Roman" w:hAnsiTheme="majorBidi" w:cstheme="majorBidi"/>
          <w:sz w:val="24"/>
          <w:szCs w:val="24"/>
          <w:lang w:val="hr-HR"/>
        </w:rPr>
        <w:t xml:space="preserve"> iznose 122.125 kuna, a odnose se na ulaganje u građevinske objekte te na uredsku opremu i namještaj.</w:t>
      </w:r>
    </w:p>
    <w:p w14:paraId="4C5D1D40" w14:textId="77777777" w:rsidR="00A126C0" w:rsidRPr="00A2020F" w:rsidRDefault="00A126C0" w:rsidP="007B13E9">
      <w:pPr>
        <w:pStyle w:val="Bezproreda"/>
        <w:jc w:val="center"/>
        <w:rPr>
          <w:rFonts w:asciiTheme="majorBidi" w:hAnsiTheme="majorBidi" w:cstheme="majorBidi"/>
          <w:sz w:val="24"/>
          <w:szCs w:val="24"/>
          <w:lang w:val="hr-HR"/>
        </w:rPr>
      </w:pPr>
    </w:p>
    <w:p w14:paraId="2B37F96B" w14:textId="509F5258" w:rsidR="00A126C0" w:rsidRPr="00532ABE" w:rsidRDefault="00A126C0" w:rsidP="007B13E9">
      <w:pPr>
        <w:pStyle w:val="Bezproreda"/>
        <w:jc w:val="center"/>
        <w:rPr>
          <w:rFonts w:asciiTheme="majorBidi" w:hAnsiTheme="majorBidi" w:cstheme="majorBidi"/>
          <w:b/>
          <w:bCs/>
          <w:sz w:val="24"/>
          <w:szCs w:val="24"/>
          <w:lang w:val="hr-HR"/>
        </w:rPr>
      </w:pPr>
      <w:r w:rsidRPr="00532ABE">
        <w:rPr>
          <w:rFonts w:asciiTheme="majorBidi" w:hAnsiTheme="majorBidi" w:cstheme="majorBidi"/>
          <w:b/>
          <w:bCs/>
          <w:sz w:val="24"/>
          <w:szCs w:val="24"/>
          <w:lang w:val="hr-HR"/>
        </w:rPr>
        <w:t>Bilješka br. 1</w:t>
      </w:r>
      <w:r w:rsidR="00532ABE" w:rsidRPr="00532ABE">
        <w:rPr>
          <w:rFonts w:asciiTheme="majorBidi" w:hAnsiTheme="majorBidi" w:cstheme="majorBidi"/>
          <w:b/>
          <w:bCs/>
          <w:sz w:val="24"/>
          <w:szCs w:val="24"/>
          <w:lang w:val="hr-HR"/>
        </w:rPr>
        <w:t>6</w:t>
      </w:r>
      <w:r w:rsidRPr="00532ABE">
        <w:rPr>
          <w:rFonts w:asciiTheme="majorBidi" w:hAnsiTheme="majorBidi" w:cstheme="majorBidi"/>
          <w:b/>
          <w:bCs/>
          <w:sz w:val="24"/>
          <w:szCs w:val="24"/>
          <w:lang w:val="hr-HR"/>
        </w:rPr>
        <w:t>.</w:t>
      </w:r>
    </w:p>
    <w:p w14:paraId="1D684E32" w14:textId="77777777" w:rsidR="00A126C0" w:rsidRPr="00A2020F" w:rsidRDefault="00A126C0"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402</w:t>
      </w:r>
    </w:p>
    <w:p w14:paraId="458CA337" w14:textId="0B26E1E6" w:rsidR="00A126C0" w:rsidRDefault="00A126C0" w:rsidP="00A126C0">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MANJAK PRIHODA OD NEFINANCIJSKE IMOVINE (AOP 344-292)</w:t>
      </w:r>
    </w:p>
    <w:p w14:paraId="6DB4E58E" w14:textId="4FD770D8" w:rsidR="00532ABE" w:rsidRDefault="00532ABE" w:rsidP="00A126C0">
      <w:pPr>
        <w:spacing w:after="0" w:line="240" w:lineRule="auto"/>
        <w:jc w:val="center"/>
        <w:rPr>
          <w:rFonts w:asciiTheme="majorBidi" w:eastAsia="Times New Roman" w:hAnsiTheme="majorBidi" w:cstheme="majorBidi"/>
          <w:sz w:val="24"/>
          <w:szCs w:val="24"/>
          <w:lang w:val="hr-HR"/>
        </w:rPr>
      </w:pPr>
    </w:p>
    <w:p w14:paraId="1710FCD7" w14:textId="2065A925" w:rsidR="00532ABE" w:rsidRPr="00A2020F" w:rsidRDefault="00532ABE" w:rsidP="00532ABE">
      <w:pPr>
        <w:spacing w:after="0" w:line="240" w:lineRule="auto"/>
        <w:jc w:val="both"/>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Manjak prihoda od nefinancijske imovine iznosi 355.750 kuna.</w:t>
      </w:r>
    </w:p>
    <w:p w14:paraId="3F5E40A9" w14:textId="77777777" w:rsidR="00A126C0" w:rsidRPr="00A2020F" w:rsidRDefault="00A126C0" w:rsidP="007B13E9">
      <w:pPr>
        <w:pStyle w:val="Bezproreda"/>
        <w:jc w:val="center"/>
        <w:rPr>
          <w:rFonts w:asciiTheme="majorBidi" w:hAnsiTheme="majorBidi" w:cstheme="majorBidi"/>
          <w:sz w:val="24"/>
          <w:szCs w:val="24"/>
          <w:lang w:val="hr-HR"/>
        </w:rPr>
      </w:pPr>
    </w:p>
    <w:p w14:paraId="1DE35868" w14:textId="3E78138E" w:rsidR="00A126C0" w:rsidRPr="00532ABE" w:rsidRDefault="00A126C0" w:rsidP="007B13E9">
      <w:pPr>
        <w:pStyle w:val="Bezproreda"/>
        <w:jc w:val="center"/>
        <w:rPr>
          <w:rFonts w:asciiTheme="majorBidi" w:hAnsiTheme="majorBidi" w:cstheme="majorBidi"/>
          <w:b/>
          <w:bCs/>
          <w:sz w:val="24"/>
          <w:szCs w:val="24"/>
          <w:lang w:val="hr-HR"/>
        </w:rPr>
      </w:pPr>
      <w:r w:rsidRPr="00532ABE">
        <w:rPr>
          <w:rFonts w:asciiTheme="majorBidi" w:hAnsiTheme="majorBidi" w:cstheme="majorBidi"/>
          <w:b/>
          <w:bCs/>
          <w:sz w:val="24"/>
          <w:szCs w:val="24"/>
          <w:lang w:val="hr-HR"/>
        </w:rPr>
        <w:t>Bilješka br. 1</w:t>
      </w:r>
      <w:r w:rsidR="00532ABE" w:rsidRPr="00532ABE">
        <w:rPr>
          <w:rFonts w:asciiTheme="majorBidi" w:hAnsiTheme="majorBidi" w:cstheme="majorBidi"/>
          <w:b/>
          <w:bCs/>
          <w:sz w:val="24"/>
          <w:szCs w:val="24"/>
          <w:lang w:val="hr-HR"/>
        </w:rPr>
        <w:t>7</w:t>
      </w:r>
      <w:r w:rsidRPr="00532ABE">
        <w:rPr>
          <w:rFonts w:asciiTheme="majorBidi" w:hAnsiTheme="majorBidi" w:cstheme="majorBidi"/>
          <w:b/>
          <w:bCs/>
          <w:sz w:val="24"/>
          <w:szCs w:val="24"/>
          <w:lang w:val="hr-HR"/>
        </w:rPr>
        <w:t>.</w:t>
      </w:r>
    </w:p>
    <w:p w14:paraId="35C34C6C" w14:textId="58A7D8A0" w:rsidR="00A126C0" w:rsidRPr="00A2020F" w:rsidRDefault="00A126C0"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406</w:t>
      </w:r>
    </w:p>
    <w:p w14:paraId="20579F62" w14:textId="66E90D22" w:rsidR="00A126C0" w:rsidRDefault="00A126C0" w:rsidP="00A126C0">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UKUPNI PRIHODI (AOP 001+292)</w:t>
      </w:r>
    </w:p>
    <w:p w14:paraId="5C8A2567" w14:textId="1F9309ED" w:rsidR="00A126C0" w:rsidRDefault="00A126C0" w:rsidP="007B13E9">
      <w:pPr>
        <w:pStyle w:val="Bezproreda"/>
        <w:jc w:val="center"/>
        <w:rPr>
          <w:rFonts w:asciiTheme="majorBidi" w:hAnsiTheme="majorBidi" w:cstheme="majorBidi"/>
          <w:sz w:val="24"/>
          <w:szCs w:val="24"/>
          <w:lang w:val="hr-HR"/>
        </w:rPr>
      </w:pPr>
    </w:p>
    <w:p w14:paraId="66F08CAE" w14:textId="1C2655E7" w:rsidR="00532ABE" w:rsidRDefault="00532ABE" w:rsidP="00532ABE">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Ukupni prihodi Lučke uprave Osijek iznose 2.367.727 kuna.</w:t>
      </w:r>
    </w:p>
    <w:p w14:paraId="05BA38EB" w14:textId="77777777" w:rsidR="00532ABE" w:rsidRPr="00A2020F" w:rsidRDefault="00532ABE" w:rsidP="007B13E9">
      <w:pPr>
        <w:pStyle w:val="Bezproreda"/>
        <w:jc w:val="center"/>
        <w:rPr>
          <w:rFonts w:asciiTheme="majorBidi" w:hAnsiTheme="majorBidi" w:cstheme="majorBidi"/>
          <w:sz w:val="24"/>
          <w:szCs w:val="24"/>
          <w:lang w:val="hr-HR"/>
        </w:rPr>
      </w:pPr>
    </w:p>
    <w:p w14:paraId="3AC9C01A" w14:textId="5883ABA9" w:rsidR="00A126C0" w:rsidRPr="00532ABE" w:rsidRDefault="00A126C0" w:rsidP="007B13E9">
      <w:pPr>
        <w:pStyle w:val="Bezproreda"/>
        <w:jc w:val="center"/>
        <w:rPr>
          <w:rFonts w:asciiTheme="majorBidi" w:hAnsiTheme="majorBidi" w:cstheme="majorBidi"/>
          <w:b/>
          <w:bCs/>
          <w:sz w:val="24"/>
          <w:szCs w:val="24"/>
          <w:lang w:val="hr-HR"/>
        </w:rPr>
      </w:pPr>
      <w:r w:rsidRPr="00532ABE">
        <w:rPr>
          <w:rFonts w:asciiTheme="majorBidi" w:hAnsiTheme="majorBidi" w:cstheme="majorBidi"/>
          <w:b/>
          <w:bCs/>
          <w:sz w:val="24"/>
          <w:szCs w:val="24"/>
          <w:lang w:val="hr-HR"/>
        </w:rPr>
        <w:t>Bilješka br. 1</w:t>
      </w:r>
      <w:r w:rsidR="00532ABE" w:rsidRPr="00532ABE">
        <w:rPr>
          <w:rFonts w:asciiTheme="majorBidi" w:hAnsiTheme="majorBidi" w:cstheme="majorBidi"/>
          <w:b/>
          <w:bCs/>
          <w:sz w:val="24"/>
          <w:szCs w:val="24"/>
          <w:lang w:val="hr-HR"/>
        </w:rPr>
        <w:t>8</w:t>
      </w:r>
      <w:r w:rsidRPr="00532ABE">
        <w:rPr>
          <w:rFonts w:asciiTheme="majorBidi" w:hAnsiTheme="majorBidi" w:cstheme="majorBidi"/>
          <w:b/>
          <w:bCs/>
          <w:sz w:val="24"/>
          <w:szCs w:val="24"/>
          <w:lang w:val="hr-HR"/>
        </w:rPr>
        <w:t>.</w:t>
      </w:r>
    </w:p>
    <w:p w14:paraId="68DB7D8F" w14:textId="7F428A26" w:rsidR="00A126C0" w:rsidRPr="00A2020F" w:rsidRDefault="00A126C0"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407</w:t>
      </w:r>
    </w:p>
    <w:p w14:paraId="476CC82A" w14:textId="6825855E" w:rsidR="00A126C0" w:rsidRDefault="00A126C0" w:rsidP="00A126C0">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UKUPNI RASHODI (AOP 284+344)</w:t>
      </w:r>
    </w:p>
    <w:p w14:paraId="027A51A0" w14:textId="299A1EE0" w:rsidR="00532ABE" w:rsidRDefault="00532ABE" w:rsidP="00A126C0">
      <w:pPr>
        <w:spacing w:after="0" w:line="240" w:lineRule="auto"/>
        <w:jc w:val="center"/>
        <w:rPr>
          <w:rFonts w:asciiTheme="majorBidi" w:eastAsia="Times New Roman" w:hAnsiTheme="majorBidi" w:cstheme="majorBidi"/>
          <w:sz w:val="24"/>
          <w:szCs w:val="24"/>
          <w:lang w:val="hr-HR"/>
        </w:rPr>
      </w:pPr>
    </w:p>
    <w:p w14:paraId="2E0ACC8F" w14:textId="603C85F3" w:rsidR="00532ABE" w:rsidRDefault="00532ABE" w:rsidP="00532ABE">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 xml:space="preserve">Ukupni </w:t>
      </w:r>
      <w:r>
        <w:rPr>
          <w:rFonts w:asciiTheme="majorBidi" w:hAnsiTheme="majorBidi" w:cstheme="majorBidi"/>
          <w:sz w:val="24"/>
          <w:szCs w:val="24"/>
          <w:lang w:val="hr-HR"/>
        </w:rPr>
        <w:t>ras</w:t>
      </w:r>
      <w:r>
        <w:rPr>
          <w:rFonts w:asciiTheme="majorBidi" w:hAnsiTheme="majorBidi" w:cstheme="majorBidi"/>
          <w:sz w:val="24"/>
          <w:szCs w:val="24"/>
          <w:lang w:val="hr-HR"/>
        </w:rPr>
        <w:t>hodi Lučke uprave Osijek iznose 2.</w:t>
      </w:r>
      <w:r>
        <w:rPr>
          <w:rFonts w:asciiTheme="majorBidi" w:hAnsiTheme="majorBidi" w:cstheme="majorBidi"/>
          <w:sz w:val="24"/>
          <w:szCs w:val="24"/>
          <w:lang w:val="hr-HR"/>
        </w:rPr>
        <w:t>464.468</w:t>
      </w:r>
      <w:r>
        <w:rPr>
          <w:rFonts w:asciiTheme="majorBidi" w:hAnsiTheme="majorBidi" w:cstheme="majorBidi"/>
          <w:sz w:val="24"/>
          <w:szCs w:val="24"/>
          <w:lang w:val="hr-HR"/>
        </w:rPr>
        <w:t xml:space="preserve"> kuna.</w:t>
      </w:r>
    </w:p>
    <w:p w14:paraId="189F3040" w14:textId="77777777" w:rsidR="00532ABE" w:rsidRPr="00A2020F" w:rsidRDefault="00532ABE" w:rsidP="00A126C0">
      <w:pPr>
        <w:spacing w:after="0" w:line="240" w:lineRule="auto"/>
        <w:jc w:val="center"/>
        <w:rPr>
          <w:rFonts w:asciiTheme="majorBidi" w:eastAsia="Times New Roman" w:hAnsiTheme="majorBidi" w:cstheme="majorBidi"/>
          <w:sz w:val="24"/>
          <w:szCs w:val="24"/>
          <w:lang w:val="hr-HR"/>
        </w:rPr>
      </w:pPr>
    </w:p>
    <w:p w14:paraId="3347DEB5" w14:textId="77777777" w:rsidR="00A126C0" w:rsidRPr="00A2020F" w:rsidRDefault="00A126C0" w:rsidP="007B13E9">
      <w:pPr>
        <w:pStyle w:val="Bezproreda"/>
        <w:jc w:val="center"/>
        <w:rPr>
          <w:rFonts w:asciiTheme="majorBidi" w:hAnsiTheme="majorBidi" w:cstheme="majorBidi"/>
          <w:sz w:val="24"/>
          <w:szCs w:val="24"/>
          <w:lang w:val="hr-HR"/>
        </w:rPr>
      </w:pPr>
    </w:p>
    <w:p w14:paraId="67378B5C" w14:textId="487BE6C3" w:rsidR="00A126C0" w:rsidRPr="00532ABE" w:rsidRDefault="00A126C0" w:rsidP="007B13E9">
      <w:pPr>
        <w:pStyle w:val="Bezproreda"/>
        <w:jc w:val="center"/>
        <w:rPr>
          <w:rFonts w:asciiTheme="majorBidi" w:hAnsiTheme="majorBidi" w:cstheme="majorBidi"/>
          <w:b/>
          <w:bCs/>
          <w:sz w:val="24"/>
          <w:szCs w:val="24"/>
          <w:lang w:val="hr-HR"/>
        </w:rPr>
      </w:pPr>
      <w:r w:rsidRPr="00532ABE">
        <w:rPr>
          <w:rFonts w:asciiTheme="majorBidi" w:hAnsiTheme="majorBidi" w:cstheme="majorBidi"/>
          <w:b/>
          <w:bCs/>
          <w:sz w:val="24"/>
          <w:szCs w:val="24"/>
          <w:lang w:val="hr-HR"/>
        </w:rPr>
        <w:t>Bilješka br. 1</w:t>
      </w:r>
      <w:r w:rsidR="00532ABE" w:rsidRPr="00532ABE">
        <w:rPr>
          <w:rFonts w:asciiTheme="majorBidi" w:hAnsiTheme="majorBidi" w:cstheme="majorBidi"/>
          <w:b/>
          <w:bCs/>
          <w:sz w:val="24"/>
          <w:szCs w:val="24"/>
          <w:lang w:val="hr-HR"/>
        </w:rPr>
        <w:t>9</w:t>
      </w:r>
      <w:r w:rsidRPr="00532ABE">
        <w:rPr>
          <w:rFonts w:asciiTheme="majorBidi" w:hAnsiTheme="majorBidi" w:cstheme="majorBidi"/>
          <w:b/>
          <w:bCs/>
          <w:sz w:val="24"/>
          <w:szCs w:val="24"/>
          <w:lang w:val="hr-HR"/>
        </w:rPr>
        <w:t xml:space="preserve">. </w:t>
      </w:r>
    </w:p>
    <w:p w14:paraId="58EA3ECF" w14:textId="77777777" w:rsidR="00A126C0" w:rsidRPr="00A2020F" w:rsidRDefault="00AF5438"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409</w:t>
      </w:r>
    </w:p>
    <w:p w14:paraId="2D7864BD" w14:textId="5450B13D" w:rsidR="00AF5438" w:rsidRDefault="00AF5438" w:rsidP="00AF5438">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UKUPAN MANJAK PRIHODA (AOP 407-406)</w:t>
      </w:r>
    </w:p>
    <w:p w14:paraId="36AC484D" w14:textId="0A5E9555" w:rsidR="00532ABE" w:rsidRDefault="00532ABE" w:rsidP="00AF5438">
      <w:pPr>
        <w:spacing w:after="0" w:line="240" w:lineRule="auto"/>
        <w:jc w:val="center"/>
        <w:rPr>
          <w:rFonts w:asciiTheme="majorBidi" w:eastAsia="Times New Roman" w:hAnsiTheme="majorBidi" w:cstheme="majorBidi"/>
          <w:sz w:val="24"/>
          <w:szCs w:val="24"/>
          <w:lang w:val="hr-HR"/>
        </w:rPr>
      </w:pPr>
    </w:p>
    <w:p w14:paraId="69938BCF" w14:textId="6AAFD682" w:rsidR="00532ABE" w:rsidRPr="00A2020F" w:rsidRDefault="00532ABE" w:rsidP="00532ABE">
      <w:pPr>
        <w:spacing w:after="0" w:line="240" w:lineRule="auto"/>
        <w:jc w:val="both"/>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Ukupan manjak prihoda iznosi 96.741 kuna</w:t>
      </w:r>
    </w:p>
    <w:p w14:paraId="637E3587" w14:textId="77777777" w:rsidR="00313DE7" w:rsidRPr="00A2020F" w:rsidRDefault="00313DE7" w:rsidP="00AF5438">
      <w:pPr>
        <w:spacing w:after="0" w:line="240" w:lineRule="auto"/>
        <w:jc w:val="center"/>
        <w:rPr>
          <w:rFonts w:asciiTheme="majorBidi" w:eastAsia="Times New Roman" w:hAnsiTheme="majorBidi" w:cstheme="majorBidi"/>
          <w:sz w:val="24"/>
          <w:szCs w:val="24"/>
          <w:lang w:val="hr-HR"/>
        </w:rPr>
      </w:pPr>
    </w:p>
    <w:p w14:paraId="7BD855CE" w14:textId="78C40277" w:rsidR="00AF5438" w:rsidRPr="00A4786F" w:rsidRDefault="00AF5438" w:rsidP="007B13E9">
      <w:pPr>
        <w:pStyle w:val="Bezproreda"/>
        <w:jc w:val="center"/>
        <w:rPr>
          <w:rFonts w:asciiTheme="majorBidi" w:hAnsiTheme="majorBidi" w:cstheme="majorBidi"/>
          <w:b/>
          <w:bCs/>
          <w:sz w:val="24"/>
          <w:szCs w:val="24"/>
          <w:lang w:val="hr-HR"/>
        </w:rPr>
      </w:pPr>
      <w:r w:rsidRPr="00A4786F">
        <w:rPr>
          <w:rFonts w:asciiTheme="majorBidi" w:hAnsiTheme="majorBidi" w:cstheme="majorBidi"/>
          <w:b/>
          <w:bCs/>
          <w:sz w:val="24"/>
          <w:szCs w:val="24"/>
          <w:lang w:val="hr-HR"/>
        </w:rPr>
        <w:t xml:space="preserve">Bilješka br. </w:t>
      </w:r>
      <w:r w:rsidR="00532ABE" w:rsidRPr="00A4786F">
        <w:rPr>
          <w:rFonts w:asciiTheme="majorBidi" w:hAnsiTheme="majorBidi" w:cstheme="majorBidi"/>
          <w:b/>
          <w:bCs/>
          <w:sz w:val="24"/>
          <w:szCs w:val="24"/>
          <w:lang w:val="hr-HR"/>
        </w:rPr>
        <w:t>20</w:t>
      </w:r>
      <w:r w:rsidRPr="00A4786F">
        <w:rPr>
          <w:rFonts w:asciiTheme="majorBidi" w:hAnsiTheme="majorBidi" w:cstheme="majorBidi"/>
          <w:b/>
          <w:bCs/>
          <w:sz w:val="24"/>
          <w:szCs w:val="24"/>
          <w:lang w:val="hr-HR"/>
        </w:rPr>
        <w:t>.</w:t>
      </w:r>
    </w:p>
    <w:p w14:paraId="3560B0E7" w14:textId="77777777" w:rsidR="00AF5438" w:rsidRPr="00A2020F" w:rsidRDefault="00AF5438"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632</w:t>
      </w:r>
    </w:p>
    <w:p w14:paraId="596F6B81" w14:textId="48F51BF6" w:rsidR="00AF5438" w:rsidRDefault="00AF5438" w:rsidP="00AF5438">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UKUPNI PRIHODI I PRIMICI (AOP 406+413)</w:t>
      </w:r>
    </w:p>
    <w:p w14:paraId="7E3E9AF5" w14:textId="42CBAD1A" w:rsidR="00A4786F" w:rsidRDefault="00A4786F" w:rsidP="00AF5438">
      <w:pPr>
        <w:spacing w:after="0" w:line="240" w:lineRule="auto"/>
        <w:jc w:val="center"/>
        <w:rPr>
          <w:rFonts w:asciiTheme="majorBidi" w:eastAsia="Times New Roman" w:hAnsiTheme="majorBidi" w:cstheme="majorBidi"/>
          <w:sz w:val="24"/>
          <w:szCs w:val="24"/>
          <w:lang w:val="hr-HR"/>
        </w:rPr>
      </w:pPr>
    </w:p>
    <w:p w14:paraId="3886A0EC" w14:textId="30CE6AF2" w:rsidR="00A4786F" w:rsidRPr="00A4786F" w:rsidRDefault="00A4786F" w:rsidP="00A4786F">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 xml:space="preserve">Ukupni prihodi </w:t>
      </w:r>
      <w:r>
        <w:rPr>
          <w:rFonts w:asciiTheme="majorBidi" w:hAnsiTheme="majorBidi" w:cstheme="majorBidi"/>
          <w:sz w:val="24"/>
          <w:szCs w:val="24"/>
          <w:lang w:val="hr-HR"/>
        </w:rPr>
        <w:t xml:space="preserve">i primici </w:t>
      </w:r>
      <w:r>
        <w:rPr>
          <w:rFonts w:asciiTheme="majorBidi" w:hAnsiTheme="majorBidi" w:cstheme="majorBidi"/>
          <w:sz w:val="24"/>
          <w:szCs w:val="24"/>
          <w:lang w:val="hr-HR"/>
        </w:rPr>
        <w:t>Lučke uprave Osijek iznose 2.367.727 kuna.</w:t>
      </w:r>
    </w:p>
    <w:p w14:paraId="227C08AF" w14:textId="77777777" w:rsidR="00AF5438" w:rsidRPr="00A2020F" w:rsidRDefault="00AF5438" w:rsidP="007B13E9">
      <w:pPr>
        <w:pStyle w:val="Bezproreda"/>
        <w:jc w:val="center"/>
        <w:rPr>
          <w:rFonts w:asciiTheme="majorBidi" w:hAnsiTheme="majorBidi" w:cstheme="majorBidi"/>
          <w:sz w:val="24"/>
          <w:szCs w:val="24"/>
          <w:lang w:val="hr-HR"/>
        </w:rPr>
      </w:pPr>
    </w:p>
    <w:p w14:paraId="0B65ECBB" w14:textId="0E16552A" w:rsidR="00AF5438" w:rsidRPr="00A4786F" w:rsidRDefault="00AF5438" w:rsidP="007B13E9">
      <w:pPr>
        <w:pStyle w:val="Bezproreda"/>
        <w:jc w:val="center"/>
        <w:rPr>
          <w:rFonts w:asciiTheme="majorBidi" w:hAnsiTheme="majorBidi" w:cstheme="majorBidi"/>
          <w:b/>
          <w:bCs/>
          <w:sz w:val="24"/>
          <w:szCs w:val="24"/>
          <w:lang w:val="hr-HR"/>
        </w:rPr>
      </w:pPr>
      <w:r w:rsidRPr="00A4786F">
        <w:rPr>
          <w:rFonts w:asciiTheme="majorBidi" w:hAnsiTheme="majorBidi" w:cstheme="majorBidi"/>
          <w:b/>
          <w:bCs/>
          <w:sz w:val="24"/>
          <w:szCs w:val="24"/>
          <w:lang w:val="hr-HR"/>
        </w:rPr>
        <w:t>Bilješka br. 2</w:t>
      </w:r>
      <w:r w:rsidR="00A4786F" w:rsidRPr="00A4786F">
        <w:rPr>
          <w:rFonts w:asciiTheme="majorBidi" w:hAnsiTheme="majorBidi" w:cstheme="majorBidi"/>
          <w:b/>
          <w:bCs/>
          <w:sz w:val="24"/>
          <w:szCs w:val="24"/>
          <w:lang w:val="hr-HR"/>
        </w:rPr>
        <w:t>1</w:t>
      </w:r>
      <w:r w:rsidRPr="00A4786F">
        <w:rPr>
          <w:rFonts w:asciiTheme="majorBidi" w:hAnsiTheme="majorBidi" w:cstheme="majorBidi"/>
          <w:b/>
          <w:bCs/>
          <w:sz w:val="24"/>
          <w:szCs w:val="24"/>
          <w:lang w:val="hr-HR"/>
        </w:rPr>
        <w:t>.</w:t>
      </w:r>
    </w:p>
    <w:p w14:paraId="60377C87" w14:textId="77777777" w:rsidR="00AF5438" w:rsidRPr="00A2020F" w:rsidRDefault="00AF5438"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633</w:t>
      </w:r>
    </w:p>
    <w:p w14:paraId="4BB12288" w14:textId="3CE7201F" w:rsidR="00AF5438" w:rsidRDefault="00AF5438" w:rsidP="00AF5438">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UKUPNI RASHODI I IZDACI (AOP 407+521)</w:t>
      </w:r>
    </w:p>
    <w:p w14:paraId="09C813B7" w14:textId="5BA90DC6" w:rsidR="00A4786F" w:rsidRDefault="00A4786F" w:rsidP="00AF5438">
      <w:pPr>
        <w:spacing w:after="0" w:line="240" w:lineRule="auto"/>
        <w:jc w:val="center"/>
        <w:rPr>
          <w:rFonts w:asciiTheme="majorBidi" w:eastAsia="Times New Roman" w:hAnsiTheme="majorBidi" w:cstheme="majorBidi"/>
          <w:sz w:val="24"/>
          <w:szCs w:val="24"/>
          <w:lang w:val="hr-HR"/>
        </w:rPr>
      </w:pPr>
    </w:p>
    <w:p w14:paraId="4480884A" w14:textId="0DAA0F4A" w:rsidR="00A4786F" w:rsidRDefault="00A4786F" w:rsidP="00A4786F">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Ukupni rashodi</w:t>
      </w:r>
      <w:r>
        <w:rPr>
          <w:rFonts w:asciiTheme="majorBidi" w:hAnsiTheme="majorBidi" w:cstheme="majorBidi"/>
          <w:sz w:val="24"/>
          <w:szCs w:val="24"/>
          <w:lang w:val="hr-HR"/>
        </w:rPr>
        <w:t xml:space="preserve"> i izdaci</w:t>
      </w:r>
      <w:r>
        <w:rPr>
          <w:rFonts w:asciiTheme="majorBidi" w:hAnsiTheme="majorBidi" w:cstheme="majorBidi"/>
          <w:sz w:val="24"/>
          <w:szCs w:val="24"/>
          <w:lang w:val="hr-HR"/>
        </w:rPr>
        <w:t xml:space="preserve"> Lučke uprave Osijek iznose 2.464.468 kuna.</w:t>
      </w:r>
    </w:p>
    <w:p w14:paraId="7F824AE7" w14:textId="77777777" w:rsidR="00A4786F" w:rsidRPr="00A2020F" w:rsidRDefault="00A4786F" w:rsidP="00AF5438">
      <w:pPr>
        <w:spacing w:after="0" w:line="240" w:lineRule="auto"/>
        <w:jc w:val="center"/>
        <w:rPr>
          <w:rFonts w:asciiTheme="majorBidi" w:eastAsia="Times New Roman" w:hAnsiTheme="majorBidi" w:cstheme="majorBidi"/>
          <w:sz w:val="24"/>
          <w:szCs w:val="24"/>
          <w:lang w:val="hr-HR"/>
        </w:rPr>
      </w:pPr>
    </w:p>
    <w:p w14:paraId="65868CED" w14:textId="77777777" w:rsidR="00AF5438" w:rsidRPr="00A2020F" w:rsidRDefault="00AF5438" w:rsidP="007B13E9">
      <w:pPr>
        <w:pStyle w:val="Bezproreda"/>
        <w:jc w:val="center"/>
        <w:rPr>
          <w:rFonts w:asciiTheme="majorBidi" w:hAnsiTheme="majorBidi" w:cstheme="majorBidi"/>
          <w:sz w:val="24"/>
          <w:szCs w:val="24"/>
          <w:lang w:val="hr-HR"/>
        </w:rPr>
      </w:pPr>
    </w:p>
    <w:p w14:paraId="75D951E9" w14:textId="7200935A" w:rsidR="00AF5438" w:rsidRPr="00A4786F" w:rsidRDefault="00AF5438" w:rsidP="007B13E9">
      <w:pPr>
        <w:pStyle w:val="Bezproreda"/>
        <w:jc w:val="center"/>
        <w:rPr>
          <w:rFonts w:asciiTheme="majorBidi" w:hAnsiTheme="majorBidi" w:cstheme="majorBidi"/>
          <w:b/>
          <w:bCs/>
          <w:sz w:val="24"/>
          <w:szCs w:val="24"/>
          <w:lang w:val="hr-HR"/>
        </w:rPr>
      </w:pPr>
      <w:r w:rsidRPr="00A4786F">
        <w:rPr>
          <w:rFonts w:asciiTheme="majorBidi" w:hAnsiTheme="majorBidi" w:cstheme="majorBidi"/>
          <w:b/>
          <w:bCs/>
          <w:sz w:val="24"/>
          <w:szCs w:val="24"/>
          <w:lang w:val="hr-HR"/>
        </w:rPr>
        <w:t>Bilješka br. 2</w:t>
      </w:r>
      <w:r w:rsidR="00A4786F" w:rsidRPr="00A4786F">
        <w:rPr>
          <w:rFonts w:asciiTheme="majorBidi" w:hAnsiTheme="majorBidi" w:cstheme="majorBidi"/>
          <w:b/>
          <w:bCs/>
          <w:sz w:val="24"/>
          <w:szCs w:val="24"/>
          <w:lang w:val="hr-HR"/>
        </w:rPr>
        <w:t>2</w:t>
      </w:r>
      <w:r w:rsidRPr="00A4786F">
        <w:rPr>
          <w:rFonts w:asciiTheme="majorBidi" w:hAnsiTheme="majorBidi" w:cstheme="majorBidi"/>
          <w:b/>
          <w:bCs/>
          <w:sz w:val="24"/>
          <w:szCs w:val="24"/>
          <w:lang w:val="hr-HR"/>
        </w:rPr>
        <w:t>.</w:t>
      </w:r>
    </w:p>
    <w:p w14:paraId="2D28547A" w14:textId="77777777" w:rsidR="00AF5438" w:rsidRPr="00A2020F" w:rsidRDefault="00AF5438"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lastRenderedPageBreak/>
        <w:t>AOP 635</w:t>
      </w:r>
    </w:p>
    <w:p w14:paraId="7F3D9778" w14:textId="7C42568B" w:rsidR="00AF5438" w:rsidRDefault="00AF5438" w:rsidP="00AF5438">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MANJAK PRIHODA I PRIMITAKA (AOP 633-632)</w:t>
      </w:r>
    </w:p>
    <w:p w14:paraId="17FF0524" w14:textId="2D74E642" w:rsidR="00A4786F" w:rsidRDefault="00A4786F" w:rsidP="00AF5438">
      <w:pPr>
        <w:spacing w:after="0" w:line="240" w:lineRule="auto"/>
        <w:jc w:val="center"/>
        <w:rPr>
          <w:rFonts w:asciiTheme="majorBidi" w:eastAsia="Times New Roman" w:hAnsiTheme="majorBidi" w:cstheme="majorBidi"/>
          <w:sz w:val="24"/>
          <w:szCs w:val="24"/>
          <w:lang w:val="hr-HR"/>
        </w:rPr>
      </w:pPr>
    </w:p>
    <w:p w14:paraId="78B243F2" w14:textId="648EF271" w:rsidR="00A4786F" w:rsidRPr="00A2020F" w:rsidRDefault="00A4786F" w:rsidP="00A4786F">
      <w:pPr>
        <w:spacing w:after="0" w:line="240" w:lineRule="auto"/>
        <w:jc w:val="both"/>
        <w:rPr>
          <w:rFonts w:asciiTheme="majorBidi" w:eastAsia="Times New Roman" w:hAnsiTheme="majorBidi" w:cstheme="majorBidi"/>
          <w:sz w:val="24"/>
          <w:szCs w:val="24"/>
          <w:lang w:val="hr-HR"/>
        </w:rPr>
      </w:pPr>
      <w:r>
        <w:rPr>
          <w:rFonts w:asciiTheme="majorBidi" w:hAnsiTheme="majorBidi" w:cstheme="majorBidi"/>
          <w:sz w:val="24"/>
          <w:szCs w:val="24"/>
          <w:lang w:val="hr-HR"/>
        </w:rPr>
        <w:t xml:space="preserve">Manjak </w:t>
      </w:r>
      <w:r>
        <w:rPr>
          <w:rFonts w:asciiTheme="majorBidi" w:hAnsiTheme="majorBidi" w:cstheme="majorBidi"/>
          <w:sz w:val="24"/>
          <w:szCs w:val="24"/>
          <w:lang w:val="hr-HR"/>
        </w:rPr>
        <w:t xml:space="preserve"> prihod</w:t>
      </w:r>
      <w:r>
        <w:rPr>
          <w:rFonts w:asciiTheme="majorBidi" w:hAnsiTheme="majorBidi" w:cstheme="majorBidi"/>
          <w:sz w:val="24"/>
          <w:szCs w:val="24"/>
          <w:lang w:val="hr-HR"/>
        </w:rPr>
        <w:t>a</w:t>
      </w:r>
      <w:r>
        <w:rPr>
          <w:rFonts w:asciiTheme="majorBidi" w:hAnsiTheme="majorBidi" w:cstheme="majorBidi"/>
          <w:sz w:val="24"/>
          <w:szCs w:val="24"/>
          <w:lang w:val="hr-HR"/>
        </w:rPr>
        <w:t xml:space="preserve"> i primi</w:t>
      </w:r>
      <w:r>
        <w:rPr>
          <w:rFonts w:asciiTheme="majorBidi" w:hAnsiTheme="majorBidi" w:cstheme="majorBidi"/>
          <w:sz w:val="24"/>
          <w:szCs w:val="24"/>
          <w:lang w:val="hr-HR"/>
        </w:rPr>
        <w:t>taka iznosi 96.741 kuna.</w:t>
      </w:r>
    </w:p>
    <w:p w14:paraId="78E8DDE9" w14:textId="77777777" w:rsidR="00AF5438" w:rsidRPr="00A2020F" w:rsidRDefault="00AF5438" w:rsidP="007B13E9">
      <w:pPr>
        <w:pStyle w:val="Bezproreda"/>
        <w:jc w:val="center"/>
        <w:rPr>
          <w:rFonts w:asciiTheme="majorBidi" w:hAnsiTheme="majorBidi" w:cstheme="majorBidi"/>
          <w:sz w:val="24"/>
          <w:szCs w:val="24"/>
          <w:lang w:val="hr-HR"/>
        </w:rPr>
      </w:pPr>
    </w:p>
    <w:p w14:paraId="189635A6" w14:textId="6D7F5083" w:rsidR="00AF5438" w:rsidRPr="00A4786F" w:rsidRDefault="00AF5438" w:rsidP="007B13E9">
      <w:pPr>
        <w:pStyle w:val="Bezproreda"/>
        <w:jc w:val="center"/>
        <w:rPr>
          <w:rFonts w:asciiTheme="majorBidi" w:hAnsiTheme="majorBidi" w:cstheme="majorBidi"/>
          <w:b/>
          <w:bCs/>
          <w:sz w:val="24"/>
          <w:szCs w:val="24"/>
          <w:lang w:val="hr-HR"/>
        </w:rPr>
      </w:pPr>
      <w:r w:rsidRPr="00A4786F">
        <w:rPr>
          <w:rFonts w:asciiTheme="majorBidi" w:hAnsiTheme="majorBidi" w:cstheme="majorBidi"/>
          <w:b/>
          <w:bCs/>
          <w:sz w:val="24"/>
          <w:szCs w:val="24"/>
          <w:lang w:val="hr-HR"/>
        </w:rPr>
        <w:t>Bilješka br. 2</w:t>
      </w:r>
      <w:r w:rsidR="00A4786F" w:rsidRPr="00A4786F">
        <w:rPr>
          <w:rFonts w:asciiTheme="majorBidi" w:hAnsiTheme="majorBidi" w:cstheme="majorBidi"/>
          <w:b/>
          <w:bCs/>
          <w:sz w:val="24"/>
          <w:szCs w:val="24"/>
          <w:lang w:val="hr-HR"/>
        </w:rPr>
        <w:t>3</w:t>
      </w:r>
      <w:r w:rsidRPr="00A4786F">
        <w:rPr>
          <w:rFonts w:asciiTheme="majorBidi" w:hAnsiTheme="majorBidi" w:cstheme="majorBidi"/>
          <w:b/>
          <w:bCs/>
          <w:sz w:val="24"/>
          <w:szCs w:val="24"/>
          <w:lang w:val="hr-HR"/>
        </w:rPr>
        <w:t>.</w:t>
      </w:r>
    </w:p>
    <w:p w14:paraId="5594DA79" w14:textId="77777777" w:rsidR="00AF5438" w:rsidRPr="00A2020F" w:rsidRDefault="00AF5438"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637</w:t>
      </w:r>
    </w:p>
    <w:p w14:paraId="4A8E4480" w14:textId="77777777" w:rsidR="00AF5438" w:rsidRPr="00A2020F" w:rsidRDefault="00AF5438" w:rsidP="00AF5438">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Manjak prihoda i primitaka - preneseni (AOP 411-410+631-630)</w:t>
      </w:r>
    </w:p>
    <w:p w14:paraId="4EE6B598" w14:textId="4840A74D" w:rsidR="00AF5438" w:rsidRDefault="00AF5438" w:rsidP="007B13E9">
      <w:pPr>
        <w:pStyle w:val="Bezproreda"/>
        <w:jc w:val="center"/>
        <w:rPr>
          <w:rFonts w:asciiTheme="majorBidi" w:hAnsiTheme="majorBidi" w:cstheme="majorBidi"/>
          <w:sz w:val="24"/>
          <w:szCs w:val="24"/>
          <w:lang w:val="hr-HR"/>
        </w:rPr>
      </w:pPr>
    </w:p>
    <w:p w14:paraId="735F1C98" w14:textId="101BAC15" w:rsidR="00A4786F" w:rsidRDefault="00A4786F" w:rsidP="00A4786F">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Preneseni manjak prihoda i primitaka iz 2020. godine iznosi 187.279 kuna.</w:t>
      </w:r>
    </w:p>
    <w:p w14:paraId="10A560B9" w14:textId="77777777" w:rsidR="00A4786F" w:rsidRPr="00A2020F" w:rsidRDefault="00A4786F" w:rsidP="00A4786F">
      <w:pPr>
        <w:pStyle w:val="Bezproreda"/>
        <w:jc w:val="both"/>
        <w:rPr>
          <w:rFonts w:asciiTheme="majorBidi" w:hAnsiTheme="majorBidi" w:cstheme="majorBidi"/>
          <w:sz w:val="24"/>
          <w:szCs w:val="24"/>
          <w:lang w:val="hr-HR"/>
        </w:rPr>
      </w:pPr>
    </w:p>
    <w:p w14:paraId="03D172EC" w14:textId="42406B20" w:rsidR="00AF5438" w:rsidRPr="00A4786F" w:rsidRDefault="00AF5438" w:rsidP="007B13E9">
      <w:pPr>
        <w:pStyle w:val="Bezproreda"/>
        <w:jc w:val="center"/>
        <w:rPr>
          <w:rFonts w:asciiTheme="majorBidi" w:hAnsiTheme="majorBidi" w:cstheme="majorBidi"/>
          <w:b/>
          <w:bCs/>
          <w:sz w:val="24"/>
          <w:szCs w:val="24"/>
          <w:lang w:val="hr-HR"/>
        </w:rPr>
      </w:pPr>
      <w:r w:rsidRPr="00A4786F">
        <w:rPr>
          <w:rFonts w:asciiTheme="majorBidi" w:hAnsiTheme="majorBidi" w:cstheme="majorBidi"/>
          <w:b/>
          <w:bCs/>
          <w:sz w:val="24"/>
          <w:szCs w:val="24"/>
          <w:lang w:val="hr-HR"/>
        </w:rPr>
        <w:t>Bilješka br. 2</w:t>
      </w:r>
      <w:r w:rsidR="00A4786F" w:rsidRPr="00A4786F">
        <w:rPr>
          <w:rFonts w:asciiTheme="majorBidi" w:hAnsiTheme="majorBidi" w:cstheme="majorBidi"/>
          <w:b/>
          <w:bCs/>
          <w:sz w:val="24"/>
          <w:szCs w:val="24"/>
          <w:lang w:val="hr-HR"/>
        </w:rPr>
        <w:t>4</w:t>
      </w:r>
      <w:r w:rsidRPr="00A4786F">
        <w:rPr>
          <w:rFonts w:asciiTheme="majorBidi" w:hAnsiTheme="majorBidi" w:cstheme="majorBidi"/>
          <w:b/>
          <w:bCs/>
          <w:sz w:val="24"/>
          <w:szCs w:val="24"/>
          <w:lang w:val="hr-HR"/>
        </w:rPr>
        <w:t>.</w:t>
      </w:r>
    </w:p>
    <w:p w14:paraId="15326E07" w14:textId="77777777" w:rsidR="00AF5438" w:rsidRPr="00A2020F" w:rsidRDefault="00AF5438"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 xml:space="preserve">AOP </w:t>
      </w:r>
      <w:r w:rsidR="003E4B32" w:rsidRPr="00A2020F">
        <w:rPr>
          <w:rFonts w:asciiTheme="majorBidi" w:hAnsiTheme="majorBidi" w:cstheme="majorBidi"/>
          <w:sz w:val="24"/>
          <w:szCs w:val="24"/>
          <w:lang w:val="hr-HR"/>
        </w:rPr>
        <w:t>639</w:t>
      </w:r>
    </w:p>
    <w:p w14:paraId="4AB3AF0D" w14:textId="77777777" w:rsidR="003E4B32" w:rsidRPr="00A2020F" w:rsidRDefault="003E4B32" w:rsidP="003E4B32">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Manjak prihoda i primitaka za pokriće u sljedećem razdoblju (AOP 635+637-634-636)</w:t>
      </w:r>
    </w:p>
    <w:p w14:paraId="6A4F5B83" w14:textId="3A301580" w:rsidR="003E4B32" w:rsidRDefault="003E4B32" w:rsidP="007B13E9">
      <w:pPr>
        <w:pStyle w:val="Bezproreda"/>
        <w:jc w:val="center"/>
        <w:rPr>
          <w:rFonts w:asciiTheme="majorBidi" w:hAnsiTheme="majorBidi" w:cstheme="majorBidi"/>
          <w:sz w:val="24"/>
          <w:szCs w:val="24"/>
          <w:lang w:val="hr-HR"/>
        </w:rPr>
      </w:pPr>
    </w:p>
    <w:p w14:paraId="61B59FE5" w14:textId="747DF35E" w:rsidR="00A4786F" w:rsidRDefault="00A4786F" w:rsidP="00A4786F">
      <w:pPr>
        <w:pStyle w:val="Bezproreda"/>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Manjak prihoda i primitaka za pokriće u sljedećem razdoblju</w:t>
      </w:r>
      <w:r>
        <w:rPr>
          <w:rFonts w:asciiTheme="majorBidi" w:eastAsia="Times New Roman" w:hAnsiTheme="majorBidi" w:cstheme="majorBidi"/>
          <w:sz w:val="24"/>
          <w:szCs w:val="24"/>
          <w:lang w:val="hr-HR"/>
        </w:rPr>
        <w:t xml:space="preserve"> iznosi 284.020 kuna.</w:t>
      </w:r>
    </w:p>
    <w:p w14:paraId="1EEE58A2" w14:textId="77777777" w:rsidR="00A4786F" w:rsidRPr="00A2020F" w:rsidRDefault="00A4786F" w:rsidP="00A4786F">
      <w:pPr>
        <w:pStyle w:val="Bezproreda"/>
        <w:jc w:val="both"/>
        <w:rPr>
          <w:rFonts w:asciiTheme="majorBidi" w:hAnsiTheme="majorBidi" w:cstheme="majorBidi"/>
          <w:sz w:val="24"/>
          <w:szCs w:val="24"/>
          <w:lang w:val="hr-HR"/>
        </w:rPr>
      </w:pPr>
    </w:p>
    <w:p w14:paraId="0176AFF9" w14:textId="5EB93B6D" w:rsidR="003E4B32" w:rsidRPr="00A4786F" w:rsidRDefault="003E4B32" w:rsidP="007B13E9">
      <w:pPr>
        <w:pStyle w:val="Bezproreda"/>
        <w:jc w:val="center"/>
        <w:rPr>
          <w:rFonts w:asciiTheme="majorBidi" w:hAnsiTheme="majorBidi" w:cstheme="majorBidi"/>
          <w:b/>
          <w:bCs/>
          <w:sz w:val="24"/>
          <w:szCs w:val="24"/>
          <w:lang w:val="hr-HR"/>
        </w:rPr>
      </w:pPr>
      <w:r w:rsidRPr="00A4786F">
        <w:rPr>
          <w:rFonts w:asciiTheme="majorBidi" w:hAnsiTheme="majorBidi" w:cstheme="majorBidi"/>
          <w:b/>
          <w:bCs/>
          <w:sz w:val="24"/>
          <w:szCs w:val="24"/>
          <w:lang w:val="hr-HR"/>
        </w:rPr>
        <w:t>Bilješka br. 2</w:t>
      </w:r>
      <w:r w:rsidR="00A4786F" w:rsidRPr="00A4786F">
        <w:rPr>
          <w:rFonts w:asciiTheme="majorBidi" w:hAnsiTheme="majorBidi" w:cstheme="majorBidi"/>
          <w:b/>
          <w:bCs/>
          <w:sz w:val="24"/>
          <w:szCs w:val="24"/>
          <w:lang w:val="hr-HR"/>
        </w:rPr>
        <w:t>5</w:t>
      </w:r>
      <w:r w:rsidRPr="00A4786F">
        <w:rPr>
          <w:rFonts w:asciiTheme="majorBidi" w:hAnsiTheme="majorBidi" w:cstheme="majorBidi"/>
          <w:b/>
          <w:bCs/>
          <w:sz w:val="24"/>
          <w:szCs w:val="24"/>
          <w:lang w:val="hr-HR"/>
        </w:rPr>
        <w:t>.</w:t>
      </w:r>
    </w:p>
    <w:p w14:paraId="41498ED7" w14:textId="77777777" w:rsidR="003E4B32" w:rsidRPr="00A2020F" w:rsidRDefault="003E4B32"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641</w:t>
      </w:r>
    </w:p>
    <w:p w14:paraId="3DF9AE77" w14:textId="77777777" w:rsidR="003E4B32" w:rsidRPr="00A2020F" w:rsidRDefault="003E4B32" w:rsidP="003E4B32">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Stanje novčanih sredstava na početku izvještajnog razdoblja</w:t>
      </w:r>
    </w:p>
    <w:p w14:paraId="2EA6E0CD" w14:textId="0329A196" w:rsidR="003E4B32" w:rsidRDefault="003E4B32" w:rsidP="007B13E9">
      <w:pPr>
        <w:pStyle w:val="Bezproreda"/>
        <w:jc w:val="center"/>
        <w:rPr>
          <w:rFonts w:asciiTheme="majorBidi" w:hAnsiTheme="majorBidi" w:cstheme="majorBidi"/>
          <w:sz w:val="24"/>
          <w:szCs w:val="24"/>
          <w:lang w:val="hr-HR"/>
        </w:rPr>
      </w:pPr>
    </w:p>
    <w:p w14:paraId="6F28BAED" w14:textId="7C73DE3B" w:rsidR="00A4786F" w:rsidRPr="00A2020F" w:rsidRDefault="00A4786F" w:rsidP="00A4786F">
      <w:pPr>
        <w:pStyle w:val="Bezproreda"/>
        <w:jc w:val="both"/>
        <w:rPr>
          <w:rFonts w:asciiTheme="majorBidi" w:hAnsiTheme="majorBidi" w:cstheme="majorBidi"/>
          <w:sz w:val="24"/>
          <w:szCs w:val="24"/>
          <w:lang w:val="hr-HR"/>
        </w:rPr>
      </w:pPr>
      <w:r>
        <w:rPr>
          <w:rFonts w:asciiTheme="majorBidi" w:hAnsiTheme="majorBidi" w:cstheme="majorBidi"/>
          <w:sz w:val="24"/>
          <w:szCs w:val="24"/>
          <w:lang w:val="hr-HR"/>
        </w:rPr>
        <w:t>Na početku izvještajnog razdoblja na računima svojih poslovnih banaka (ZABA i OTP banka) Lučka uprava Osijek imala je 192.551 kuna te su ista uplaćena na račun Državnog proračuna.</w:t>
      </w:r>
    </w:p>
    <w:p w14:paraId="7ADADA44" w14:textId="1CB6CC8A" w:rsidR="003E4B32" w:rsidRPr="00A2020F" w:rsidRDefault="003E4B32" w:rsidP="007B13E9">
      <w:pPr>
        <w:pStyle w:val="Bezproreda"/>
        <w:jc w:val="center"/>
        <w:rPr>
          <w:rFonts w:asciiTheme="majorBidi" w:hAnsiTheme="majorBidi" w:cstheme="majorBidi"/>
          <w:sz w:val="24"/>
          <w:szCs w:val="24"/>
          <w:lang w:val="hr-HR"/>
        </w:rPr>
      </w:pPr>
    </w:p>
    <w:p w14:paraId="623F7206" w14:textId="2BD19D14" w:rsidR="003E4B32" w:rsidRPr="00A4786F" w:rsidRDefault="003E4B32" w:rsidP="00A4786F">
      <w:pPr>
        <w:pStyle w:val="Bezproreda"/>
        <w:jc w:val="center"/>
        <w:rPr>
          <w:rFonts w:asciiTheme="majorBidi" w:hAnsiTheme="majorBidi" w:cstheme="majorBidi"/>
          <w:b/>
          <w:bCs/>
          <w:sz w:val="24"/>
          <w:szCs w:val="24"/>
          <w:lang w:val="hr-HR"/>
        </w:rPr>
      </w:pPr>
      <w:r w:rsidRPr="00A4786F">
        <w:rPr>
          <w:rFonts w:asciiTheme="majorBidi" w:hAnsiTheme="majorBidi" w:cstheme="majorBidi"/>
          <w:b/>
          <w:bCs/>
          <w:sz w:val="24"/>
          <w:szCs w:val="24"/>
          <w:lang w:val="hr-HR"/>
        </w:rPr>
        <w:t>Bilješka br. 2</w:t>
      </w:r>
      <w:r w:rsidR="00A4786F" w:rsidRPr="00A4786F">
        <w:rPr>
          <w:rFonts w:asciiTheme="majorBidi" w:hAnsiTheme="majorBidi" w:cstheme="majorBidi"/>
          <w:b/>
          <w:bCs/>
          <w:sz w:val="24"/>
          <w:szCs w:val="24"/>
          <w:lang w:val="hr-HR"/>
        </w:rPr>
        <w:t>6</w:t>
      </w:r>
      <w:r w:rsidR="00CC53A3">
        <w:rPr>
          <w:rFonts w:asciiTheme="majorBidi" w:hAnsiTheme="majorBidi" w:cstheme="majorBidi"/>
          <w:b/>
          <w:bCs/>
          <w:sz w:val="24"/>
          <w:szCs w:val="24"/>
          <w:lang w:val="hr-HR"/>
        </w:rPr>
        <w:t>.</w:t>
      </w:r>
    </w:p>
    <w:p w14:paraId="076EFAFA" w14:textId="77777777" w:rsidR="003E4B32" w:rsidRPr="00A2020F" w:rsidRDefault="003E4B32"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710</w:t>
      </w:r>
    </w:p>
    <w:p w14:paraId="479EFE05" w14:textId="22BC7122" w:rsidR="003E4B32" w:rsidRDefault="003E4B32" w:rsidP="003E4B32">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Naknade za prijevoz na posao i s posla</w:t>
      </w:r>
    </w:p>
    <w:p w14:paraId="324CE7F7" w14:textId="77777777" w:rsidR="00A4786F" w:rsidRDefault="00A4786F" w:rsidP="003E4B32">
      <w:pPr>
        <w:spacing w:after="0" w:line="240" w:lineRule="auto"/>
        <w:jc w:val="center"/>
        <w:rPr>
          <w:rFonts w:asciiTheme="majorBidi" w:eastAsia="Times New Roman" w:hAnsiTheme="majorBidi" w:cstheme="majorBidi"/>
          <w:sz w:val="24"/>
          <w:szCs w:val="24"/>
          <w:lang w:val="hr-HR"/>
        </w:rPr>
      </w:pPr>
    </w:p>
    <w:p w14:paraId="7B7A6D34" w14:textId="4777AEFB" w:rsidR="00A4786F" w:rsidRPr="00A2020F" w:rsidRDefault="00A4786F" w:rsidP="00A4786F">
      <w:pPr>
        <w:spacing w:after="0" w:line="240" w:lineRule="auto"/>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Naknade za prijevoz na posao i s posla</w:t>
      </w:r>
      <w:r>
        <w:rPr>
          <w:rFonts w:asciiTheme="majorBidi" w:eastAsia="Times New Roman" w:hAnsiTheme="majorBidi" w:cstheme="majorBidi"/>
          <w:sz w:val="24"/>
          <w:szCs w:val="24"/>
          <w:lang w:val="hr-HR"/>
        </w:rPr>
        <w:t xml:space="preserve"> iznose 11.735 kuna.</w:t>
      </w:r>
    </w:p>
    <w:p w14:paraId="40118725" w14:textId="77777777" w:rsidR="00A4786F" w:rsidRPr="00A2020F" w:rsidRDefault="00A4786F" w:rsidP="003E4B32">
      <w:pPr>
        <w:spacing w:after="0" w:line="240" w:lineRule="auto"/>
        <w:jc w:val="center"/>
        <w:rPr>
          <w:rFonts w:asciiTheme="majorBidi" w:eastAsia="Times New Roman" w:hAnsiTheme="majorBidi" w:cstheme="majorBidi"/>
          <w:sz w:val="24"/>
          <w:szCs w:val="24"/>
          <w:lang w:val="hr-HR"/>
        </w:rPr>
      </w:pPr>
    </w:p>
    <w:p w14:paraId="3983DE4F" w14:textId="77777777" w:rsidR="003E4B32" w:rsidRPr="00A2020F" w:rsidRDefault="003E4B32" w:rsidP="007B13E9">
      <w:pPr>
        <w:pStyle w:val="Bezproreda"/>
        <w:jc w:val="center"/>
        <w:rPr>
          <w:rFonts w:asciiTheme="majorBidi" w:hAnsiTheme="majorBidi" w:cstheme="majorBidi"/>
          <w:sz w:val="24"/>
          <w:szCs w:val="24"/>
          <w:lang w:val="hr-HR"/>
        </w:rPr>
      </w:pPr>
    </w:p>
    <w:p w14:paraId="12F44409" w14:textId="15C4AF65" w:rsidR="003E4B32" w:rsidRPr="00A4786F" w:rsidRDefault="003E4B32" w:rsidP="007B13E9">
      <w:pPr>
        <w:pStyle w:val="Bezproreda"/>
        <w:jc w:val="center"/>
        <w:rPr>
          <w:rFonts w:asciiTheme="majorBidi" w:hAnsiTheme="majorBidi" w:cstheme="majorBidi"/>
          <w:b/>
          <w:bCs/>
          <w:sz w:val="24"/>
          <w:szCs w:val="24"/>
          <w:lang w:val="hr-HR"/>
        </w:rPr>
      </w:pPr>
      <w:r w:rsidRPr="00A4786F">
        <w:rPr>
          <w:rFonts w:asciiTheme="majorBidi" w:hAnsiTheme="majorBidi" w:cstheme="majorBidi"/>
          <w:b/>
          <w:bCs/>
          <w:sz w:val="24"/>
          <w:szCs w:val="24"/>
          <w:lang w:val="hr-HR"/>
        </w:rPr>
        <w:t xml:space="preserve">Bilješka br. </w:t>
      </w:r>
      <w:r w:rsidR="00A4786F" w:rsidRPr="00A4786F">
        <w:rPr>
          <w:rFonts w:asciiTheme="majorBidi" w:hAnsiTheme="majorBidi" w:cstheme="majorBidi"/>
          <w:b/>
          <w:bCs/>
          <w:sz w:val="24"/>
          <w:szCs w:val="24"/>
          <w:lang w:val="hr-HR"/>
        </w:rPr>
        <w:t>27</w:t>
      </w:r>
      <w:r w:rsidRPr="00A4786F">
        <w:rPr>
          <w:rFonts w:asciiTheme="majorBidi" w:hAnsiTheme="majorBidi" w:cstheme="majorBidi"/>
          <w:b/>
          <w:bCs/>
          <w:sz w:val="24"/>
          <w:szCs w:val="24"/>
          <w:lang w:val="hr-HR"/>
        </w:rPr>
        <w:t xml:space="preserve">. </w:t>
      </w:r>
    </w:p>
    <w:p w14:paraId="3FE2BDC0" w14:textId="77777777" w:rsidR="003E4B32" w:rsidRPr="00A2020F" w:rsidRDefault="003E4B32"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715</w:t>
      </w:r>
    </w:p>
    <w:p w14:paraId="7896363A" w14:textId="1804D209" w:rsidR="003E4B32" w:rsidRDefault="003E4B32" w:rsidP="003E4B32">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Usluge agencija, studentskog servisa (prijepisi, prijevodi i drugo)</w:t>
      </w:r>
    </w:p>
    <w:p w14:paraId="0BFA5819" w14:textId="77777777" w:rsidR="00CC53A3" w:rsidRDefault="00CC53A3" w:rsidP="003E4B32">
      <w:pPr>
        <w:spacing w:after="0" w:line="240" w:lineRule="auto"/>
        <w:jc w:val="center"/>
        <w:rPr>
          <w:rFonts w:asciiTheme="majorBidi" w:eastAsia="Times New Roman" w:hAnsiTheme="majorBidi" w:cstheme="majorBidi"/>
          <w:sz w:val="24"/>
          <w:szCs w:val="24"/>
          <w:lang w:val="hr-HR"/>
        </w:rPr>
      </w:pPr>
    </w:p>
    <w:p w14:paraId="7FEB97A6" w14:textId="7F486983" w:rsidR="00A4786F" w:rsidRPr="00A2020F" w:rsidRDefault="00A4786F" w:rsidP="00CC53A3">
      <w:pPr>
        <w:spacing w:after="0" w:line="240" w:lineRule="auto"/>
        <w:jc w:val="both"/>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Usluge studentskog servisa</w:t>
      </w:r>
      <w:r>
        <w:rPr>
          <w:rFonts w:asciiTheme="majorBidi" w:eastAsia="Times New Roman" w:hAnsiTheme="majorBidi" w:cstheme="majorBidi"/>
          <w:sz w:val="24"/>
          <w:szCs w:val="24"/>
          <w:lang w:val="hr-HR"/>
        </w:rPr>
        <w:t xml:space="preserve"> iznose </w:t>
      </w:r>
      <w:r w:rsidR="00CC53A3">
        <w:rPr>
          <w:rFonts w:asciiTheme="majorBidi" w:eastAsia="Times New Roman" w:hAnsiTheme="majorBidi" w:cstheme="majorBidi"/>
          <w:sz w:val="24"/>
          <w:szCs w:val="24"/>
          <w:lang w:val="hr-HR"/>
        </w:rPr>
        <w:t>8.470 kuna.</w:t>
      </w:r>
    </w:p>
    <w:p w14:paraId="35AB5A37" w14:textId="77777777" w:rsidR="003E4B32" w:rsidRPr="00A2020F" w:rsidRDefault="003E4B32" w:rsidP="007B13E9">
      <w:pPr>
        <w:pStyle w:val="Bezproreda"/>
        <w:jc w:val="center"/>
        <w:rPr>
          <w:rFonts w:asciiTheme="majorBidi" w:hAnsiTheme="majorBidi" w:cstheme="majorBidi"/>
          <w:sz w:val="24"/>
          <w:szCs w:val="24"/>
          <w:lang w:val="hr-HR"/>
        </w:rPr>
      </w:pPr>
    </w:p>
    <w:p w14:paraId="09B0AF4C" w14:textId="31649F73" w:rsidR="003E4B32" w:rsidRPr="00CC53A3" w:rsidRDefault="003E4B32" w:rsidP="007B13E9">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t xml:space="preserve">Bilješka br. </w:t>
      </w:r>
      <w:r w:rsidR="00CC53A3" w:rsidRPr="00CC53A3">
        <w:rPr>
          <w:rFonts w:asciiTheme="majorBidi" w:hAnsiTheme="majorBidi" w:cstheme="majorBidi"/>
          <w:b/>
          <w:bCs/>
          <w:sz w:val="24"/>
          <w:szCs w:val="24"/>
          <w:lang w:val="hr-HR"/>
        </w:rPr>
        <w:t>28</w:t>
      </w:r>
      <w:r w:rsidRPr="00CC53A3">
        <w:rPr>
          <w:rFonts w:asciiTheme="majorBidi" w:hAnsiTheme="majorBidi" w:cstheme="majorBidi"/>
          <w:b/>
          <w:bCs/>
          <w:sz w:val="24"/>
          <w:szCs w:val="24"/>
          <w:lang w:val="hr-HR"/>
        </w:rPr>
        <w:t xml:space="preserve"> </w:t>
      </w:r>
      <w:r w:rsidR="00CC53A3">
        <w:rPr>
          <w:rFonts w:asciiTheme="majorBidi" w:hAnsiTheme="majorBidi" w:cstheme="majorBidi"/>
          <w:b/>
          <w:bCs/>
          <w:sz w:val="24"/>
          <w:szCs w:val="24"/>
          <w:lang w:val="hr-HR"/>
        </w:rPr>
        <w:t>.</w:t>
      </w:r>
    </w:p>
    <w:p w14:paraId="5A41BCBE" w14:textId="77777777" w:rsidR="003E4B32" w:rsidRPr="00A2020F" w:rsidRDefault="003E4B32" w:rsidP="007B13E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117</w:t>
      </w:r>
    </w:p>
    <w:p w14:paraId="26F29F77" w14:textId="374B1E46" w:rsidR="003E4B32" w:rsidRDefault="003E4B32" w:rsidP="003E4B32">
      <w:pPr>
        <w:spacing w:after="0" w:line="240" w:lineRule="auto"/>
        <w:jc w:val="center"/>
        <w:rPr>
          <w:rFonts w:asciiTheme="majorBidi" w:eastAsia="Times New Roman" w:hAnsiTheme="majorBidi" w:cstheme="majorBidi"/>
          <w:sz w:val="24"/>
          <w:szCs w:val="24"/>
          <w:lang w:val="hr-HR"/>
        </w:rPr>
      </w:pPr>
      <w:r w:rsidRPr="00A2020F">
        <w:rPr>
          <w:rFonts w:asciiTheme="majorBidi" w:eastAsia="Times New Roman" w:hAnsiTheme="majorBidi" w:cstheme="majorBidi"/>
          <w:sz w:val="24"/>
          <w:szCs w:val="24"/>
          <w:lang w:val="hr-HR"/>
        </w:rPr>
        <w:t>Naknade za rad članovima predstavničkih i izvršnih tijela i upravnih vijeća</w:t>
      </w:r>
    </w:p>
    <w:p w14:paraId="57D53C25" w14:textId="2A7133AE" w:rsidR="00CC53A3" w:rsidRDefault="00CC53A3" w:rsidP="003E4B32">
      <w:pPr>
        <w:spacing w:after="0" w:line="240" w:lineRule="auto"/>
        <w:jc w:val="center"/>
        <w:rPr>
          <w:rFonts w:asciiTheme="majorBidi" w:eastAsia="Times New Roman" w:hAnsiTheme="majorBidi" w:cstheme="majorBidi"/>
          <w:sz w:val="24"/>
          <w:szCs w:val="24"/>
          <w:lang w:val="hr-HR"/>
        </w:rPr>
      </w:pPr>
    </w:p>
    <w:p w14:paraId="53D864B0" w14:textId="72333427" w:rsidR="00CC53A3" w:rsidRPr="00A2020F" w:rsidRDefault="00CC53A3" w:rsidP="00CC53A3">
      <w:pPr>
        <w:spacing w:after="0" w:line="240" w:lineRule="auto"/>
        <w:jc w:val="both"/>
        <w:rPr>
          <w:rFonts w:asciiTheme="majorBidi" w:eastAsia="Times New Roman" w:hAnsiTheme="majorBidi" w:cstheme="majorBidi"/>
          <w:sz w:val="24"/>
          <w:szCs w:val="24"/>
          <w:lang w:val="hr-HR"/>
        </w:rPr>
      </w:pPr>
      <w:r>
        <w:rPr>
          <w:rFonts w:asciiTheme="majorBidi" w:eastAsia="Times New Roman" w:hAnsiTheme="majorBidi" w:cstheme="majorBidi"/>
          <w:sz w:val="24"/>
          <w:szCs w:val="24"/>
          <w:lang w:val="hr-HR"/>
        </w:rPr>
        <w:t>Naknade za rad članova upravnog vijeća iznose 90.038 kuna.</w:t>
      </w:r>
    </w:p>
    <w:p w14:paraId="44DC54EC" w14:textId="77777777" w:rsidR="003E4B32" w:rsidRPr="00A2020F" w:rsidRDefault="003E4B32" w:rsidP="007B13E9">
      <w:pPr>
        <w:pStyle w:val="Bezproreda"/>
        <w:jc w:val="center"/>
        <w:rPr>
          <w:rFonts w:asciiTheme="majorBidi" w:hAnsiTheme="majorBidi" w:cstheme="majorBidi"/>
          <w:sz w:val="24"/>
          <w:szCs w:val="24"/>
          <w:lang w:val="hr-HR"/>
        </w:rPr>
      </w:pPr>
    </w:p>
    <w:p w14:paraId="079A52E9" w14:textId="77777777" w:rsidR="00CC53A3" w:rsidRPr="00A2020F" w:rsidRDefault="00CC53A3" w:rsidP="003E4B32">
      <w:pPr>
        <w:spacing w:after="0" w:line="240" w:lineRule="auto"/>
        <w:jc w:val="center"/>
        <w:rPr>
          <w:rFonts w:asciiTheme="majorBidi" w:eastAsia="Times New Roman" w:hAnsiTheme="majorBidi" w:cstheme="majorBidi"/>
          <w:sz w:val="24"/>
          <w:szCs w:val="24"/>
          <w:lang w:val="hr-HR"/>
        </w:rPr>
      </w:pPr>
    </w:p>
    <w:p w14:paraId="730B6ADA" w14:textId="77777777" w:rsidR="003E4B32" w:rsidRPr="00A2020F" w:rsidRDefault="003E4B32" w:rsidP="007B13E9">
      <w:pPr>
        <w:pStyle w:val="Bezproreda"/>
        <w:jc w:val="center"/>
        <w:rPr>
          <w:rFonts w:asciiTheme="majorBidi" w:hAnsiTheme="majorBidi" w:cstheme="majorBidi"/>
          <w:sz w:val="24"/>
          <w:szCs w:val="24"/>
          <w:lang w:val="hr-HR"/>
        </w:rPr>
      </w:pPr>
    </w:p>
    <w:p w14:paraId="180F1D11" w14:textId="77777777" w:rsidR="003E4B32" w:rsidRPr="00A2020F" w:rsidRDefault="003E4B32" w:rsidP="007B13E9">
      <w:pPr>
        <w:pStyle w:val="Bezproreda"/>
        <w:jc w:val="center"/>
        <w:rPr>
          <w:rFonts w:asciiTheme="majorBidi" w:hAnsiTheme="majorBidi" w:cstheme="majorBidi"/>
          <w:sz w:val="24"/>
          <w:szCs w:val="24"/>
          <w:lang w:val="hr-HR"/>
        </w:rPr>
      </w:pPr>
    </w:p>
    <w:p w14:paraId="16DACFFF" w14:textId="77777777" w:rsidR="003E4B32" w:rsidRPr="00A2020F" w:rsidRDefault="003E4B32" w:rsidP="007B13E9">
      <w:pPr>
        <w:pStyle w:val="Bezproreda"/>
        <w:jc w:val="center"/>
        <w:rPr>
          <w:rFonts w:asciiTheme="majorBidi" w:hAnsiTheme="majorBidi" w:cstheme="majorBidi"/>
          <w:b/>
          <w:i/>
          <w:sz w:val="24"/>
          <w:szCs w:val="24"/>
          <w:lang w:val="hr-HR"/>
        </w:rPr>
      </w:pPr>
      <w:r w:rsidRPr="00A2020F">
        <w:rPr>
          <w:rFonts w:asciiTheme="majorBidi" w:hAnsiTheme="majorBidi" w:cstheme="majorBidi"/>
          <w:b/>
          <w:sz w:val="24"/>
          <w:szCs w:val="24"/>
          <w:lang w:val="hr-HR"/>
        </w:rPr>
        <w:lastRenderedPageBreak/>
        <w:t xml:space="preserve">BILJEŠKE UZ </w:t>
      </w:r>
      <w:r w:rsidRPr="00A2020F">
        <w:rPr>
          <w:rFonts w:asciiTheme="majorBidi" w:hAnsiTheme="majorBidi" w:cstheme="majorBidi"/>
          <w:b/>
          <w:i/>
          <w:sz w:val="24"/>
          <w:szCs w:val="24"/>
          <w:lang w:val="hr-HR"/>
        </w:rPr>
        <w:t>IZVJEŠTAJ O OBVEZAMA</w:t>
      </w:r>
    </w:p>
    <w:p w14:paraId="636A33AA" w14:textId="77777777" w:rsidR="003E4B32" w:rsidRPr="00A2020F" w:rsidRDefault="003E4B32" w:rsidP="007B13E9">
      <w:pPr>
        <w:pStyle w:val="Bezproreda"/>
        <w:jc w:val="center"/>
        <w:rPr>
          <w:rFonts w:asciiTheme="majorBidi" w:hAnsiTheme="majorBidi" w:cstheme="majorBidi"/>
          <w:b/>
          <w:i/>
          <w:sz w:val="24"/>
          <w:szCs w:val="24"/>
          <w:lang w:val="hr-HR"/>
        </w:rPr>
      </w:pPr>
    </w:p>
    <w:p w14:paraId="7C4CEC47" w14:textId="466B669F" w:rsidR="00702289" w:rsidRPr="00CC53A3" w:rsidRDefault="00702289" w:rsidP="00702289">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t>Bilješka br. 1.</w:t>
      </w:r>
    </w:p>
    <w:p w14:paraId="214CC186" w14:textId="77777777" w:rsidR="00CC53A3" w:rsidRPr="00A2020F" w:rsidRDefault="00CC53A3" w:rsidP="00702289">
      <w:pPr>
        <w:pStyle w:val="Bezproreda"/>
        <w:jc w:val="center"/>
        <w:rPr>
          <w:rFonts w:asciiTheme="majorBidi" w:hAnsiTheme="majorBidi" w:cstheme="majorBidi"/>
          <w:sz w:val="24"/>
          <w:szCs w:val="24"/>
          <w:lang w:val="hr-HR"/>
        </w:rPr>
      </w:pPr>
    </w:p>
    <w:p w14:paraId="2E1152BC" w14:textId="527CDAB3" w:rsidR="003E4B32" w:rsidRPr="00CC53A3" w:rsidRDefault="00CC53A3" w:rsidP="00CC53A3">
      <w:pPr>
        <w:pStyle w:val="Bezproreda"/>
        <w:jc w:val="both"/>
        <w:rPr>
          <w:rFonts w:asciiTheme="majorBidi" w:hAnsiTheme="majorBidi" w:cstheme="majorBidi"/>
          <w:iCs/>
          <w:sz w:val="24"/>
          <w:szCs w:val="24"/>
          <w:lang w:val="hr-HR"/>
        </w:rPr>
      </w:pPr>
      <w:r>
        <w:rPr>
          <w:rFonts w:asciiTheme="majorBidi" w:hAnsiTheme="majorBidi" w:cstheme="majorBidi"/>
          <w:iCs/>
          <w:sz w:val="24"/>
          <w:szCs w:val="24"/>
          <w:lang w:val="hr-HR"/>
        </w:rPr>
        <w:t>Na dan 30. lipnja 2021. godine Lučka uprava Osijek ima 559.392 kuna nepodmirenih obveza, od čega je 150.728 dospjelo.</w:t>
      </w:r>
    </w:p>
    <w:p w14:paraId="699FC259" w14:textId="77777777" w:rsidR="00702289" w:rsidRPr="00A2020F" w:rsidRDefault="00702289" w:rsidP="00702289">
      <w:pPr>
        <w:pStyle w:val="Bezproreda"/>
        <w:jc w:val="center"/>
        <w:rPr>
          <w:rFonts w:asciiTheme="majorBidi" w:hAnsiTheme="majorBidi" w:cstheme="majorBidi"/>
          <w:i/>
          <w:sz w:val="24"/>
          <w:szCs w:val="24"/>
          <w:lang w:val="hr-HR"/>
        </w:rPr>
      </w:pPr>
    </w:p>
    <w:p w14:paraId="30EFB82F" w14:textId="77777777" w:rsidR="00702289" w:rsidRPr="00CC53A3" w:rsidRDefault="00702289" w:rsidP="00702289">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t xml:space="preserve">Bilješka br. 2. </w:t>
      </w:r>
    </w:p>
    <w:p w14:paraId="7779B378" w14:textId="77777777" w:rsidR="00702289" w:rsidRPr="00A2020F" w:rsidRDefault="00702289" w:rsidP="0070228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001</w:t>
      </w:r>
    </w:p>
    <w:p w14:paraId="12E6FEFA" w14:textId="1E6FD9A2" w:rsidR="00702289"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Stanje obveza 1. siječnja (=AOP 038* iz Izvještaja o obvezama za prethodnu godinu)</w:t>
      </w:r>
    </w:p>
    <w:p w14:paraId="43FCDBEA" w14:textId="77777777" w:rsidR="00CC53A3" w:rsidRDefault="00CC53A3" w:rsidP="00702289">
      <w:pPr>
        <w:spacing w:after="0" w:line="240" w:lineRule="auto"/>
        <w:jc w:val="center"/>
        <w:rPr>
          <w:rFonts w:asciiTheme="majorBidi" w:eastAsia="Times New Roman" w:hAnsiTheme="majorBidi" w:cstheme="majorBidi"/>
          <w:bCs/>
          <w:sz w:val="24"/>
          <w:szCs w:val="24"/>
          <w:lang w:val="hr-HR"/>
        </w:rPr>
      </w:pPr>
    </w:p>
    <w:p w14:paraId="7374B82E" w14:textId="0F7BE0E8" w:rsidR="00CC53A3" w:rsidRPr="00A2020F" w:rsidRDefault="00CC53A3" w:rsidP="00CC53A3">
      <w:pPr>
        <w:spacing w:after="0" w:line="240" w:lineRule="auto"/>
        <w:rPr>
          <w:rFonts w:asciiTheme="majorBidi" w:eastAsia="Times New Roman" w:hAnsiTheme="majorBidi" w:cstheme="majorBidi"/>
          <w:bCs/>
          <w:sz w:val="24"/>
          <w:szCs w:val="24"/>
          <w:lang w:val="hr-HR"/>
        </w:rPr>
      </w:pPr>
      <w:r>
        <w:rPr>
          <w:rFonts w:asciiTheme="majorBidi" w:eastAsia="Times New Roman" w:hAnsiTheme="majorBidi" w:cstheme="majorBidi"/>
          <w:bCs/>
          <w:sz w:val="24"/>
          <w:szCs w:val="24"/>
          <w:lang w:val="hr-HR"/>
        </w:rPr>
        <w:t>Na dan 01. siječnja 2021. godine stanje obveza iznosi 384.760 kuna.</w:t>
      </w:r>
    </w:p>
    <w:p w14:paraId="42D08461" w14:textId="77777777" w:rsidR="00702289" w:rsidRPr="00A2020F" w:rsidRDefault="00702289" w:rsidP="00702289">
      <w:pPr>
        <w:pStyle w:val="Bezproreda"/>
        <w:jc w:val="center"/>
        <w:rPr>
          <w:rFonts w:asciiTheme="majorBidi" w:hAnsiTheme="majorBidi" w:cstheme="majorBidi"/>
          <w:sz w:val="24"/>
          <w:szCs w:val="24"/>
          <w:lang w:val="hr-HR"/>
        </w:rPr>
      </w:pPr>
    </w:p>
    <w:p w14:paraId="5473429F" w14:textId="77777777" w:rsidR="00702289" w:rsidRPr="00CC53A3" w:rsidRDefault="00702289" w:rsidP="00702289">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t>Bilješka br. 3.</w:t>
      </w:r>
    </w:p>
    <w:p w14:paraId="64CFAF3E" w14:textId="77777777" w:rsidR="00702289" w:rsidRPr="00A2020F" w:rsidRDefault="00702289" w:rsidP="0070228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002</w:t>
      </w:r>
    </w:p>
    <w:p w14:paraId="0E82C36E" w14:textId="568D8576" w:rsidR="00702289"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Povećanje obveza u izvještajnom razdoblju (AOP 003+004+013+014)</w:t>
      </w:r>
    </w:p>
    <w:p w14:paraId="0E45D776" w14:textId="28678A4F" w:rsidR="00CC53A3" w:rsidRDefault="00CC53A3" w:rsidP="00702289">
      <w:pPr>
        <w:spacing w:after="0" w:line="240" w:lineRule="auto"/>
        <w:jc w:val="center"/>
        <w:rPr>
          <w:rFonts w:asciiTheme="majorBidi" w:eastAsia="Times New Roman" w:hAnsiTheme="majorBidi" w:cstheme="majorBidi"/>
          <w:bCs/>
          <w:sz w:val="24"/>
          <w:szCs w:val="24"/>
          <w:lang w:val="hr-HR"/>
        </w:rPr>
      </w:pPr>
    </w:p>
    <w:p w14:paraId="2731B445" w14:textId="1101C1F2" w:rsidR="00CC53A3" w:rsidRPr="00A2020F" w:rsidRDefault="00CC53A3" w:rsidP="00CC53A3">
      <w:pPr>
        <w:spacing w:after="0" w:line="240" w:lineRule="auto"/>
        <w:jc w:val="both"/>
        <w:rPr>
          <w:rFonts w:asciiTheme="majorBidi" w:eastAsia="Times New Roman" w:hAnsiTheme="majorBidi" w:cstheme="majorBidi"/>
          <w:bCs/>
          <w:sz w:val="24"/>
          <w:szCs w:val="24"/>
          <w:lang w:val="hr-HR"/>
        </w:rPr>
      </w:pPr>
      <w:r>
        <w:rPr>
          <w:rFonts w:asciiTheme="majorBidi" w:eastAsia="Times New Roman" w:hAnsiTheme="majorBidi" w:cstheme="majorBidi"/>
          <w:bCs/>
          <w:sz w:val="24"/>
          <w:szCs w:val="24"/>
          <w:lang w:val="hr-HR"/>
        </w:rPr>
        <w:t>U izvještajnom razdoblju bilježi se povećanje obveza u iznosu od 2.329.726 kuna.</w:t>
      </w:r>
    </w:p>
    <w:p w14:paraId="499007A3" w14:textId="77777777" w:rsidR="00702289" w:rsidRPr="00A2020F" w:rsidRDefault="00702289" w:rsidP="00702289">
      <w:pPr>
        <w:pStyle w:val="Bezproreda"/>
        <w:jc w:val="center"/>
        <w:rPr>
          <w:rFonts w:asciiTheme="majorBidi" w:hAnsiTheme="majorBidi" w:cstheme="majorBidi"/>
          <w:sz w:val="24"/>
          <w:szCs w:val="24"/>
          <w:lang w:val="hr-HR"/>
        </w:rPr>
      </w:pPr>
    </w:p>
    <w:p w14:paraId="3581C64B" w14:textId="77777777" w:rsidR="00702289" w:rsidRPr="00CC53A3" w:rsidRDefault="00702289" w:rsidP="00702289">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t>Bilješka br. 4.</w:t>
      </w:r>
    </w:p>
    <w:p w14:paraId="4EA0E910" w14:textId="77777777" w:rsidR="00702289" w:rsidRPr="00A2020F" w:rsidRDefault="00702289" w:rsidP="0070228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004</w:t>
      </w:r>
    </w:p>
    <w:p w14:paraId="0E19DF09" w14:textId="63FD228D" w:rsidR="00702289"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Obveze za rashode poslovanja (AOP 005 do 012)</w:t>
      </w:r>
    </w:p>
    <w:p w14:paraId="01237164" w14:textId="47C1A799" w:rsidR="00CC53A3" w:rsidRDefault="00CC53A3" w:rsidP="00CC53A3">
      <w:pPr>
        <w:spacing w:after="0" w:line="240" w:lineRule="auto"/>
        <w:jc w:val="both"/>
        <w:rPr>
          <w:rFonts w:asciiTheme="majorBidi" w:eastAsia="Times New Roman" w:hAnsiTheme="majorBidi" w:cstheme="majorBidi"/>
          <w:bCs/>
          <w:sz w:val="24"/>
          <w:szCs w:val="24"/>
          <w:lang w:val="hr-HR"/>
        </w:rPr>
      </w:pPr>
    </w:p>
    <w:p w14:paraId="6B47811B" w14:textId="572C7E8F" w:rsidR="00CC53A3" w:rsidRPr="00A2020F" w:rsidRDefault="00AA7E93" w:rsidP="00CC53A3">
      <w:pPr>
        <w:spacing w:after="0" w:line="240" w:lineRule="auto"/>
        <w:jc w:val="both"/>
        <w:rPr>
          <w:rFonts w:asciiTheme="majorBidi" w:eastAsia="Times New Roman" w:hAnsiTheme="majorBidi" w:cstheme="majorBidi"/>
          <w:bCs/>
          <w:sz w:val="24"/>
          <w:szCs w:val="24"/>
          <w:lang w:val="hr-HR"/>
        </w:rPr>
      </w:pPr>
      <w:r>
        <w:rPr>
          <w:rFonts w:asciiTheme="majorBidi" w:eastAsia="Times New Roman" w:hAnsiTheme="majorBidi" w:cstheme="majorBidi"/>
          <w:bCs/>
          <w:sz w:val="24"/>
          <w:szCs w:val="24"/>
          <w:lang w:val="hr-HR"/>
        </w:rPr>
        <w:t>Povećanje o</w:t>
      </w:r>
      <w:r w:rsidR="00CC53A3" w:rsidRPr="00A2020F">
        <w:rPr>
          <w:rFonts w:asciiTheme="majorBidi" w:eastAsia="Times New Roman" w:hAnsiTheme="majorBidi" w:cstheme="majorBidi"/>
          <w:bCs/>
          <w:sz w:val="24"/>
          <w:szCs w:val="24"/>
          <w:lang w:val="hr-HR"/>
        </w:rPr>
        <w:t>bveze za rashode poslovanja</w:t>
      </w:r>
      <w:r w:rsidR="00CC53A3">
        <w:rPr>
          <w:rFonts w:asciiTheme="majorBidi" w:eastAsia="Times New Roman" w:hAnsiTheme="majorBidi" w:cstheme="majorBidi"/>
          <w:bCs/>
          <w:sz w:val="24"/>
          <w:szCs w:val="24"/>
          <w:lang w:val="hr-HR"/>
        </w:rPr>
        <w:t xml:space="preserve"> čine obveze za zaposlene, obveze za materijalne rashode</w:t>
      </w:r>
      <w:r>
        <w:rPr>
          <w:rFonts w:asciiTheme="majorBidi" w:eastAsia="Times New Roman" w:hAnsiTheme="majorBidi" w:cstheme="majorBidi"/>
          <w:bCs/>
          <w:sz w:val="24"/>
          <w:szCs w:val="24"/>
          <w:lang w:val="hr-HR"/>
        </w:rPr>
        <w:t xml:space="preserve">, </w:t>
      </w:r>
      <w:r w:rsidR="00CC53A3">
        <w:rPr>
          <w:rFonts w:asciiTheme="majorBidi" w:eastAsia="Times New Roman" w:hAnsiTheme="majorBidi" w:cstheme="majorBidi"/>
          <w:bCs/>
          <w:sz w:val="24"/>
          <w:szCs w:val="24"/>
          <w:lang w:val="hr-HR"/>
        </w:rPr>
        <w:t>obveze za financijske rashode</w:t>
      </w:r>
      <w:r>
        <w:rPr>
          <w:rFonts w:asciiTheme="majorBidi" w:eastAsia="Times New Roman" w:hAnsiTheme="majorBidi" w:cstheme="majorBidi"/>
          <w:bCs/>
          <w:sz w:val="24"/>
          <w:szCs w:val="24"/>
          <w:lang w:val="hr-HR"/>
        </w:rPr>
        <w:t xml:space="preserve"> te ostale tekuće obveze</w:t>
      </w:r>
      <w:r w:rsidR="00CC53A3">
        <w:rPr>
          <w:rFonts w:asciiTheme="majorBidi" w:eastAsia="Times New Roman" w:hAnsiTheme="majorBidi" w:cstheme="majorBidi"/>
          <w:bCs/>
          <w:sz w:val="24"/>
          <w:szCs w:val="24"/>
          <w:lang w:val="hr-HR"/>
        </w:rPr>
        <w:t xml:space="preserve"> i iznose 1.973.976 kuna.</w:t>
      </w:r>
    </w:p>
    <w:p w14:paraId="118E160B" w14:textId="77777777" w:rsidR="00702289" w:rsidRPr="00A2020F" w:rsidRDefault="00702289" w:rsidP="00702289">
      <w:pPr>
        <w:pStyle w:val="Bezproreda"/>
        <w:jc w:val="center"/>
        <w:rPr>
          <w:rFonts w:asciiTheme="majorBidi" w:hAnsiTheme="majorBidi" w:cstheme="majorBidi"/>
          <w:sz w:val="24"/>
          <w:szCs w:val="24"/>
          <w:lang w:val="hr-HR"/>
        </w:rPr>
      </w:pPr>
    </w:p>
    <w:p w14:paraId="12F05933" w14:textId="77777777" w:rsidR="00702289" w:rsidRPr="00CC53A3" w:rsidRDefault="00702289" w:rsidP="00702289">
      <w:pPr>
        <w:pStyle w:val="Bezproreda"/>
        <w:jc w:val="center"/>
        <w:rPr>
          <w:rFonts w:asciiTheme="majorBidi" w:hAnsiTheme="majorBidi" w:cstheme="majorBidi"/>
          <w:b/>
          <w:bCs/>
          <w:sz w:val="24"/>
          <w:szCs w:val="24"/>
          <w:lang w:val="hr-HR"/>
        </w:rPr>
      </w:pPr>
      <w:r w:rsidRPr="00CC53A3">
        <w:rPr>
          <w:rFonts w:asciiTheme="majorBidi" w:hAnsiTheme="majorBidi" w:cstheme="majorBidi"/>
          <w:b/>
          <w:bCs/>
          <w:sz w:val="24"/>
          <w:szCs w:val="24"/>
          <w:lang w:val="hr-HR"/>
        </w:rPr>
        <w:t>Bilješka br. 5.</w:t>
      </w:r>
    </w:p>
    <w:p w14:paraId="299AABA8" w14:textId="77777777" w:rsidR="00702289" w:rsidRPr="00A2020F" w:rsidRDefault="00702289" w:rsidP="0070228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013</w:t>
      </w:r>
    </w:p>
    <w:p w14:paraId="2DB8135D" w14:textId="28E23C15" w:rsidR="00702289"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Obveze za nabavu nefinancijske imovine</w:t>
      </w:r>
    </w:p>
    <w:p w14:paraId="0A27CADF" w14:textId="339E8D4D" w:rsidR="00CC53A3" w:rsidRDefault="00CC53A3" w:rsidP="00702289">
      <w:pPr>
        <w:spacing w:after="0" w:line="240" w:lineRule="auto"/>
        <w:jc w:val="center"/>
        <w:rPr>
          <w:rFonts w:asciiTheme="majorBidi" w:eastAsia="Times New Roman" w:hAnsiTheme="majorBidi" w:cstheme="majorBidi"/>
          <w:bCs/>
          <w:sz w:val="24"/>
          <w:szCs w:val="24"/>
          <w:lang w:val="hr-HR"/>
        </w:rPr>
      </w:pPr>
    </w:p>
    <w:p w14:paraId="596F7352" w14:textId="58C95E70" w:rsidR="00CC53A3" w:rsidRPr="00A2020F" w:rsidRDefault="00AA7E93" w:rsidP="00AA7E93">
      <w:pPr>
        <w:spacing w:after="0" w:line="240" w:lineRule="auto"/>
        <w:jc w:val="both"/>
        <w:rPr>
          <w:rFonts w:asciiTheme="majorBidi" w:eastAsia="Times New Roman" w:hAnsiTheme="majorBidi" w:cstheme="majorBidi"/>
          <w:bCs/>
          <w:sz w:val="24"/>
          <w:szCs w:val="24"/>
          <w:lang w:val="hr-HR"/>
        </w:rPr>
      </w:pPr>
      <w:r>
        <w:rPr>
          <w:rFonts w:asciiTheme="majorBidi" w:eastAsia="Times New Roman" w:hAnsiTheme="majorBidi" w:cstheme="majorBidi"/>
          <w:bCs/>
          <w:sz w:val="24"/>
          <w:szCs w:val="24"/>
          <w:lang w:val="hr-HR"/>
        </w:rPr>
        <w:t>Povećanje o</w:t>
      </w:r>
      <w:r w:rsidR="00CC53A3" w:rsidRPr="00A2020F">
        <w:rPr>
          <w:rFonts w:asciiTheme="majorBidi" w:eastAsia="Times New Roman" w:hAnsiTheme="majorBidi" w:cstheme="majorBidi"/>
          <w:bCs/>
          <w:sz w:val="24"/>
          <w:szCs w:val="24"/>
          <w:lang w:val="hr-HR"/>
        </w:rPr>
        <w:t>bveze za nabavu nefinancijske imovine</w:t>
      </w:r>
      <w:r w:rsidR="00CC53A3">
        <w:rPr>
          <w:rFonts w:asciiTheme="majorBidi" w:eastAsia="Times New Roman" w:hAnsiTheme="majorBidi" w:cstheme="majorBidi"/>
          <w:bCs/>
          <w:sz w:val="24"/>
          <w:szCs w:val="24"/>
          <w:lang w:val="hr-HR"/>
        </w:rPr>
        <w:t xml:space="preserve"> iznos</w:t>
      </w:r>
      <w:r>
        <w:rPr>
          <w:rFonts w:asciiTheme="majorBidi" w:eastAsia="Times New Roman" w:hAnsiTheme="majorBidi" w:cstheme="majorBidi"/>
          <w:bCs/>
          <w:sz w:val="24"/>
          <w:szCs w:val="24"/>
          <w:lang w:val="hr-HR"/>
        </w:rPr>
        <w:t>i 355.750 kuna.</w:t>
      </w:r>
    </w:p>
    <w:p w14:paraId="649F96F7" w14:textId="77777777" w:rsidR="00CC53A3" w:rsidRPr="00A2020F" w:rsidRDefault="00CC53A3" w:rsidP="00702289">
      <w:pPr>
        <w:spacing w:after="0" w:line="240" w:lineRule="auto"/>
        <w:jc w:val="center"/>
        <w:rPr>
          <w:rFonts w:asciiTheme="majorBidi" w:eastAsia="Times New Roman" w:hAnsiTheme="majorBidi" w:cstheme="majorBidi"/>
          <w:bCs/>
          <w:sz w:val="24"/>
          <w:szCs w:val="24"/>
          <w:lang w:val="hr-HR"/>
        </w:rPr>
      </w:pPr>
    </w:p>
    <w:p w14:paraId="09CBADA1" w14:textId="77777777" w:rsidR="00702289" w:rsidRPr="00A2020F" w:rsidRDefault="00702289" w:rsidP="00702289">
      <w:pPr>
        <w:pStyle w:val="Bezproreda"/>
        <w:jc w:val="center"/>
        <w:rPr>
          <w:rFonts w:asciiTheme="majorBidi" w:hAnsiTheme="majorBidi" w:cstheme="majorBidi"/>
          <w:sz w:val="24"/>
          <w:szCs w:val="24"/>
          <w:lang w:val="hr-HR"/>
        </w:rPr>
      </w:pPr>
    </w:p>
    <w:p w14:paraId="65D0C0F8" w14:textId="4038CA8D" w:rsidR="00702289" w:rsidRPr="00AA7E93" w:rsidRDefault="00702289" w:rsidP="00702289">
      <w:pPr>
        <w:pStyle w:val="Bezproreda"/>
        <w:jc w:val="center"/>
        <w:rPr>
          <w:rFonts w:asciiTheme="majorBidi" w:hAnsiTheme="majorBidi" w:cstheme="majorBidi"/>
          <w:b/>
          <w:bCs/>
          <w:sz w:val="24"/>
          <w:szCs w:val="24"/>
          <w:lang w:val="hr-HR"/>
        </w:rPr>
      </w:pPr>
      <w:r w:rsidRPr="00AA7E93">
        <w:rPr>
          <w:rFonts w:asciiTheme="majorBidi" w:hAnsiTheme="majorBidi" w:cstheme="majorBidi"/>
          <w:b/>
          <w:bCs/>
          <w:sz w:val="24"/>
          <w:szCs w:val="24"/>
          <w:lang w:val="hr-HR"/>
        </w:rPr>
        <w:t>Bilješka br. 6.</w:t>
      </w:r>
    </w:p>
    <w:p w14:paraId="1487CEE0" w14:textId="77777777" w:rsidR="00702289" w:rsidRPr="00A2020F" w:rsidRDefault="00702289" w:rsidP="0070228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020</w:t>
      </w:r>
    </w:p>
    <w:p w14:paraId="3918269D" w14:textId="77777777" w:rsidR="00702289" w:rsidRPr="00A2020F"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Podmirene obveze u izvještajnom razdoblju (AOP 021+022+031+032)</w:t>
      </w:r>
    </w:p>
    <w:p w14:paraId="6E8E3A8F" w14:textId="0F9BD4EC" w:rsidR="00702289" w:rsidRDefault="00702289" w:rsidP="00702289">
      <w:pPr>
        <w:pStyle w:val="Bezproreda"/>
        <w:jc w:val="center"/>
        <w:rPr>
          <w:rFonts w:asciiTheme="majorBidi" w:hAnsiTheme="majorBidi" w:cstheme="majorBidi"/>
          <w:sz w:val="24"/>
          <w:szCs w:val="24"/>
          <w:lang w:val="hr-HR"/>
        </w:rPr>
      </w:pPr>
    </w:p>
    <w:p w14:paraId="684413B6" w14:textId="52444FF6" w:rsidR="00AA7E93" w:rsidRDefault="00AA7E93" w:rsidP="00AA7E93">
      <w:pPr>
        <w:pStyle w:val="Bezproreda"/>
        <w:jc w:val="both"/>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Podmirene obveze u izvještajnom razdoblju</w:t>
      </w:r>
      <w:r>
        <w:rPr>
          <w:rFonts w:asciiTheme="majorBidi" w:eastAsia="Times New Roman" w:hAnsiTheme="majorBidi" w:cstheme="majorBidi"/>
          <w:bCs/>
          <w:sz w:val="24"/>
          <w:szCs w:val="24"/>
          <w:lang w:val="hr-HR"/>
        </w:rPr>
        <w:t xml:space="preserve"> iznose 2.155.094 kuna.</w:t>
      </w:r>
    </w:p>
    <w:p w14:paraId="21BC7885" w14:textId="77777777" w:rsidR="00AA7E93" w:rsidRPr="00A2020F" w:rsidRDefault="00AA7E93" w:rsidP="00AA7E93">
      <w:pPr>
        <w:pStyle w:val="Bezproreda"/>
        <w:jc w:val="both"/>
        <w:rPr>
          <w:rFonts w:asciiTheme="majorBidi" w:hAnsiTheme="majorBidi" w:cstheme="majorBidi"/>
          <w:sz w:val="24"/>
          <w:szCs w:val="24"/>
          <w:lang w:val="hr-HR"/>
        </w:rPr>
      </w:pPr>
    </w:p>
    <w:p w14:paraId="616984DF" w14:textId="77777777" w:rsidR="00702289" w:rsidRPr="00AA7E93" w:rsidRDefault="00702289" w:rsidP="00702289">
      <w:pPr>
        <w:pStyle w:val="Bezproreda"/>
        <w:jc w:val="center"/>
        <w:rPr>
          <w:rFonts w:asciiTheme="majorBidi" w:hAnsiTheme="majorBidi" w:cstheme="majorBidi"/>
          <w:b/>
          <w:bCs/>
          <w:sz w:val="24"/>
          <w:szCs w:val="24"/>
          <w:lang w:val="hr-HR"/>
        </w:rPr>
      </w:pPr>
      <w:r w:rsidRPr="00AA7E93">
        <w:rPr>
          <w:rFonts w:asciiTheme="majorBidi" w:hAnsiTheme="majorBidi" w:cstheme="majorBidi"/>
          <w:b/>
          <w:bCs/>
          <w:sz w:val="24"/>
          <w:szCs w:val="24"/>
          <w:lang w:val="hr-HR"/>
        </w:rPr>
        <w:t>Bilješka br. 7.</w:t>
      </w:r>
    </w:p>
    <w:p w14:paraId="281B41D8" w14:textId="77777777" w:rsidR="00702289" w:rsidRPr="00A2020F" w:rsidRDefault="00702289" w:rsidP="0070228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022</w:t>
      </w:r>
    </w:p>
    <w:p w14:paraId="38B9C559" w14:textId="201DFF13" w:rsidR="00702289"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Obveze za rashode poslovanja (AOP 023 do 030)</w:t>
      </w:r>
    </w:p>
    <w:p w14:paraId="39CF3ED0" w14:textId="5EA99344" w:rsidR="00AA7E93" w:rsidRDefault="00AA7E93" w:rsidP="00702289">
      <w:pPr>
        <w:spacing w:after="0" w:line="240" w:lineRule="auto"/>
        <w:jc w:val="center"/>
        <w:rPr>
          <w:rFonts w:asciiTheme="majorBidi" w:eastAsia="Times New Roman" w:hAnsiTheme="majorBidi" w:cstheme="majorBidi"/>
          <w:bCs/>
          <w:sz w:val="24"/>
          <w:szCs w:val="24"/>
          <w:lang w:val="hr-HR"/>
        </w:rPr>
      </w:pPr>
    </w:p>
    <w:p w14:paraId="14987A44" w14:textId="4B1A5267" w:rsidR="00AA7E93" w:rsidRPr="00A2020F" w:rsidRDefault="00AA7E93" w:rsidP="00AA7E93">
      <w:pPr>
        <w:spacing w:after="0" w:line="240" w:lineRule="auto"/>
        <w:jc w:val="both"/>
        <w:rPr>
          <w:rFonts w:asciiTheme="majorBidi" w:eastAsia="Times New Roman" w:hAnsiTheme="majorBidi" w:cstheme="majorBidi"/>
          <w:bCs/>
          <w:sz w:val="24"/>
          <w:szCs w:val="24"/>
          <w:lang w:val="hr-HR"/>
        </w:rPr>
      </w:pPr>
      <w:r>
        <w:rPr>
          <w:rFonts w:asciiTheme="majorBidi" w:eastAsia="Times New Roman" w:hAnsiTheme="majorBidi" w:cstheme="majorBidi"/>
          <w:bCs/>
          <w:sz w:val="24"/>
          <w:szCs w:val="24"/>
          <w:lang w:val="hr-HR"/>
        </w:rPr>
        <w:t>Po</w:t>
      </w:r>
      <w:r>
        <w:rPr>
          <w:rFonts w:asciiTheme="majorBidi" w:eastAsia="Times New Roman" w:hAnsiTheme="majorBidi" w:cstheme="majorBidi"/>
          <w:bCs/>
          <w:sz w:val="24"/>
          <w:szCs w:val="24"/>
          <w:lang w:val="hr-HR"/>
        </w:rPr>
        <w:t>dmirene</w:t>
      </w:r>
      <w:r>
        <w:rPr>
          <w:rFonts w:asciiTheme="majorBidi" w:eastAsia="Times New Roman" w:hAnsiTheme="majorBidi" w:cstheme="majorBidi"/>
          <w:bCs/>
          <w:sz w:val="24"/>
          <w:szCs w:val="24"/>
          <w:lang w:val="hr-HR"/>
        </w:rPr>
        <w:t xml:space="preserve"> o</w:t>
      </w:r>
      <w:r w:rsidRPr="00A2020F">
        <w:rPr>
          <w:rFonts w:asciiTheme="majorBidi" w:eastAsia="Times New Roman" w:hAnsiTheme="majorBidi" w:cstheme="majorBidi"/>
          <w:bCs/>
          <w:sz w:val="24"/>
          <w:szCs w:val="24"/>
          <w:lang w:val="hr-HR"/>
        </w:rPr>
        <w:t>bveze za rashode poslovanja</w:t>
      </w:r>
      <w:r>
        <w:rPr>
          <w:rFonts w:asciiTheme="majorBidi" w:eastAsia="Times New Roman" w:hAnsiTheme="majorBidi" w:cstheme="majorBidi"/>
          <w:bCs/>
          <w:sz w:val="24"/>
          <w:szCs w:val="24"/>
          <w:lang w:val="hr-HR"/>
        </w:rPr>
        <w:t xml:space="preserve"> čine obveze za zaposlene, obveze za materijalne rashode, obveze za financijske rashode te ostale tekuće obveze i iznose </w:t>
      </w:r>
      <w:r>
        <w:rPr>
          <w:rFonts w:asciiTheme="majorBidi" w:eastAsia="Times New Roman" w:hAnsiTheme="majorBidi" w:cstheme="majorBidi"/>
          <w:bCs/>
          <w:sz w:val="24"/>
          <w:szCs w:val="24"/>
          <w:lang w:val="hr-HR"/>
        </w:rPr>
        <w:t>2.032.969 kuna.</w:t>
      </w:r>
    </w:p>
    <w:p w14:paraId="49D4C4EB" w14:textId="77777777" w:rsidR="00702289" w:rsidRPr="00A2020F" w:rsidRDefault="00702289" w:rsidP="00EA22F5">
      <w:pPr>
        <w:pStyle w:val="Bezproreda"/>
        <w:rPr>
          <w:rFonts w:asciiTheme="majorBidi" w:hAnsiTheme="majorBidi" w:cstheme="majorBidi"/>
          <w:sz w:val="24"/>
          <w:szCs w:val="24"/>
          <w:lang w:val="hr-HR"/>
        </w:rPr>
      </w:pPr>
    </w:p>
    <w:p w14:paraId="02934032" w14:textId="77777777" w:rsidR="00702289" w:rsidRPr="00833ADD" w:rsidRDefault="00702289" w:rsidP="00702289">
      <w:pPr>
        <w:pStyle w:val="Bezproreda"/>
        <w:jc w:val="center"/>
        <w:rPr>
          <w:rFonts w:asciiTheme="majorBidi" w:hAnsiTheme="majorBidi" w:cstheme="majorBidi"/>
          <w:b/>
          <w:bCs/>
          <w:sz w:val="24"/>
          <w:szCs w:val="24"/>
          <w:lang w:val="hr-HR"/>
        </w:rPr>
      </w:pPr>
      <w:r w:rsidRPr="00833ADD">
        <w:rPr>
          <w:rFonts w:asciiTheme="majorBidi" w:hAnsiTheme="majorBidi" w:cstheme="majorBidi"/>
          <w:b/>
          <w:bCs/>
          <w:sz w:val="24"/>
          <w:szCs w:val="24"/>
          <w:lang w:val="hr-HR"/>
        </w:rPr>
        <w:lastRenderedPageBreak/>
        <w:t>Bilješka br. 8.</w:t>
      </w:r>
    </w:p>
    <w:p w14:paraId="661262F4" w14:textId="77777777" w:rsidR="00702289" w:rsidRPr="00A2020F" w:rsidRDefault="00702289" w:rsidP="0070228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031</w:t>
      </w:r>
    </w:p>
    <w:p w14:paraId="6A6B0B99" w14:textId="28A2BE60" w:rsidR="00702289"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Obveze za nabavu nefinancijske imovine</w:t>
      </w:r>
    </w:p>
    <w:p w14:paraId="066E3F6C" w14:textId="4E83BDD8" w:rsidR="00833ADD" w:rsidRDefault="00833ADD" w:rsidP="00833ADD">
      <w:pPr>
        <w:spacing w:after="0" w:line="240" w:lineRule="auto"/>
        <w:jc w:val="both"/>
        <w:rPr>
          <w:rFonts w:asciiTheme="majorBidi" w:eastAsia="Times New Roman" w:hAnsiTheme="majorBidi" w:cstheme="majorBidi"/>
          <w:bCs/>
          <w:sz w:val="24"/>
          <w:szCs w:val="24"/>
          <w:lang w:val="hr-HR"/>
        </w:rPr>
      </w:pPr>
    </w:p>
    <w:p w14:paraId="1A2AB841" w14:textId="73337B39" w:rsidR="00833ADD" w:rsidRPr="00A2020F" w:rsidRDefault="00833ADD" w:rsidP="00833ADD">
      <w:pPr>
        <w:spacing w:after="0" w:line="240" w:lineRule="auto"/>
        <w:jc w:val="both"/>
        <w:rPr>
          <w:rFonts w:asciiTheme="majorBidi" w:eastAsia="Times New Roman" w:hAnsiTheme="majorBidi" w:cstheme="majorBidi"/>
          <w:bCs/>
          <w:sz w:val="24"/>
          <w:szCs w:val="24"/>
          <w:lang w:val="hr-HR"/>
        </w:rPr>
      </w:pPr>
      <w:r>
        <w:rPr>
          <w:rFonts w:asciiTheme="majorBidi" w:eastAsia="Times New Roman" w:hAnsiTheme="majorBidi" w:cstheme="majorBidi"/>
          <w:bCs/>
          <w:sz w:val="24"/>
          <w:szCs w:val="24"/>
          <w:lang w:val="hr-HR"/>
        </w:rPr>
        <w:t>Podmirene</w:t>
      </w:r>
      <w:r>
        <w:rPr>
          <w:rFonts w:asciiTheme="majorBidi" w:eastAsia="Times New Roman" w:hAnsiTheme="majorBidi" w:cstheme="majorBidi"/>
          <w:bCs/>
          <w:sz w:val="24"/>
          <w:szCs w:val="24"/>
          <w:lang w:val="hr-HR"/>
        </w:rPr>
        <w:t xml:space="preserve"> o</w:t>
      </w:r>
      <w:r w:rsidRPr="00A2020F">
        <w:rPr>
          <w:rFonts w:asciiTheme="majorBidi" w:eastAsia="Times New Roman" w:hAnsiTheme="majorBidi" w:cstheme="majorBidi"/>
          <w:bCs/>
          <w:sz w:val="24"/>
          <w:szCs w:val="24"/>
          <w:lang w:val="hr-HR"/>
        </w:rPr>
        <w:t>bveze za nabavu nefinancijske imovine</w:t>
      </w:r>
      <w:r>
        <w:rPr>
          <w:rFonts w:asciiTheme="majorBidi" w:eastAsia="Times New Roman" w:hAnsiTheme="majorBidi" w:cstheme="majorBidi"/>
          <w:bCs/>
          <w:sz w:val="24"/>
          <w:szCs w:val="24"/>
          <w:lang w:val="hr-HR"/>
        </w:rPr>
        <w:t xml:space="preserve"> iznosi </w:t>
      </w:r>
      <w:r>
        <w:rPr>
          <w:rFonts w:asciiTheme="majorBidi" w:eastAsia="Times New Roman" w:hAnsiTheme="majorBidi" w:cstheme="majorBidi"/>
          <w:bCs/>
          <w:sz w:val="24"/>
          <w:szCs w:val="24"/>
          <w:lang w:val="hr-HR"/>
        </w:rPr>
        <w:t>122.125</w:t>
      </w:r>
      <w:r>
        <w:rPr>
          <w:rFonts w:asciiTheme="majorBidi" w:eastAsia="Times New Roman" w:hAnsiTheme="majorBidi" w:cstheme="majorBidi"/>
          <w:bCs/>
          <w:sz w:val="24"/>
          <w:szCs w:val="24"/>
          <w:lang w:val="hr-HR"/>
        </w:rPr>
        <w:t xml:space="preserve"> kuna.</w:t>
      </w:r>
    </w:p>
    <w:p w14:paraId="2F16D65F" w14:textId="77777777" w:rsidR="00833ADD" w:rsidRPr="00A2020F" w:rsidRDefault="00833ADD" w:rsidP="00702289">
      <w:pPr>
        <w:spacing w:after="0" w:line="240" w:lineRule="auto"/>
        <w:jc w:val="center"/>
        <w:rPr>
          <w:rFonts w:asciiTheme="majorBidi" w:eastAsia="Times New Roman" w:hAnsiTheme="majorBidi" w:cstheme="majorBidi"/>
          <w:bCs/>
          <w:sz w:val="24"/>
          <w:szCs w:val="24"/>
          <w:lang w:val="hr-HR"/>
        </w:rPr>
      </w:pPr>
    </w:p>
    <w:p w14:paraId="27A8DF13" w14:textId="77777777" w:rsidR="00702289" w:rsidRPr="00A2020F" w:rsidRDefault="00702289" w:rsidP="00702289">
      <w:pPr>
        <w:pStyle w:val="Bezproreda"/>
        <w:jc w:val="center"/>
        <w:rPr>
          <w:rFonts w:asciiTheme="majorBidi" w:hAnsiTheme="majorBidi" w:cstheme="majorBidi"/>
          <w:sz w:val="24"/>
          <w:szCs w:val="24"/>
          <w:lang w:val="hr-HR"/>
        </w:rPr>
      </w:pPr>
    </w:p>
    <w:p w14:paraId="1482A45C" w14:textId="77777777" w:rsidR="00702289" w:rsidRPr="00833ADD" w:rsidRDefault="00702289" w:rsidP="00702289">
      <w:pPr>
        <w:pStyle w:val="Bezproreda"/>
        <w:jc w:val="center"/>
        <w:rPr>
          <w:rFonts w:asciiTheme="majorBidi" w:hAnsiTheme="majorBidi" w:cstheme="majorBidi"/>
          <w:b/>
          <w:bCs/>
          <w:sz w:val="24"/>
          <w:szCs w:val="24"/>
          <w:lang w:val="hr-HR"/>
        </w:rPr>
      </w:pPr>
      <w:r w:rsidRPr="00833ADD">
        <w:rPr>
          <w:rFonts w:asciiTheme="majorBidi" w:hAnsiTheme="majorBidi" w:cstheme="majorBidi"/>
          <w:b/>
          <w:bCs/>
          <w:sz w:val="24"/>
          <w:szCs w:val="24"/>
          <w:lang w:val="hr-HR"/>
        </w:rPr>
        <w:t>Bilješka br. 9.</w:t>
      </w:r>
    </w:p>
    <w:p w14:paraId="72E829B2" w14:textId="77777777" w:rsidR="00702289" w:rsidRPr="00A2020F" w:rsidRDefault="00702289" w:rsidP="0070228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038</w:t>
      </w:r>
    </w:p>
    <w:p w14:paraId="4F948E6B" w14:textId="77777777" w:rsidR="00702289" w:rsidRPr="00A2020F"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Stanje obveza na kraju izvještajnog razdoblja (AOP 001+002-020) i (AOP 039+097)</w:t>
      </w:r>
    </w:p>
    <w:p w14:paraId="11288959" w14:textId="5C272F15" w:rsidR="00702289" w:rsidRDefault="00702289" w:rsidP="00702289">
      <w:pPr>
        <w:pStyle w:val="Bezproreda"/>
        <w:jc w:val="center"/>
        <w:rPr>
          <w:rFonts w:asciiTheme="majorBidi" w:hAnsiTheme="majorBidi" w:cstheme="majorBidi"/>
          <w:sz w:val="24"/>
          <w:szCs w:val="24"/>
          <w:lang w:val="hr-HR"/>
        </w:rPr>
      </w:pPr>
    </w:p>
    <w:p w14:paraId="66461098" w14:textId="6BFF703B" w:rsidR="00833ADD" w:rsidRDefault="00833ADD" w:rsidP="00833ADD">
      <w:pPr>
        <w:pStyle w:val="Bezproreda"/>
        <w:jc w:val="both"/>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Stanje obveza na kraju izvještajnog razdoblja</w:t>
      </w:r>
      <w:r>
        <w:rPr>
          <w:rFonts w:asciiTheme="majorBidi" w:eastAsia="Times New Roman" w:hAnsiTheme="majorBidi" w:cstheme="majorBidi"/>
          <w:bCs/>
          <w:sz w:val="24"/>
          <w:szCs w:val="24"/>
          <w:lang w:val="hr-HR"/>
        </w:rPr>
        <w:t xml:space="preserve"> iznosi 559.392 kuna.</w:t>
      </w:r>
    </w:p>
    <w:p w14:paraId="418182C4" w14:textId="77777777" w:rsidR="00833ADD" w:rsidRPr="00A2020F" w:rsidRDefault="00833ADD" w:rsidP="00833ADD">
      <w:pPr>
        <w:pStyle w:val="Bezproreda"/>
        <w:jc w:val="both"/>
        <w:rPr>
          <w:rFonts w:asciiTheme="majorBidi" w:hAnsiTheme="majorBidi" w:cstheme="majorBidi"/>
          <w:sz w:val="24"/>
          <w:szCs w:val="24"/>
          <w:lang w:val="hr-HR"/>
        </w:rPr>
      </w:pPr>
    </w:p>
    <w:p w14:paraId="5B29D314" w14:textId="77777777" w:rsidR="00702289" w:rsidRPr="00833ADD" w:rsidRDefault="00702289" w:rsidP="00702289">
      <w:pPr>
        <w:pStyle w:val="Bezproreda"/>
        <w:jc w:val="center"/>
        <w:rPr>
          <w:rFonts w:asciiTheme="majorBidi" w:hAnsiTheme="majorBidi" w:cstheme="majorBidi"/>
          <w:b/>
          <w:bCs/>
          <w:sz w:val="24"/>
          <w:szCs w:val="24"/>
          <w:lang w:val="hr-HR"/>
        </w:rPr>
      </w:pPr>
      <w:r w:rsidRPr="00833ADD">
        <w:rPr>
          <w:rFonts w:asciiTheme="majorBidi" w:hAnsiTheme="majorBidi" w:cstheme="majorBidi"/>
          <w:b/>
          <w:bCs/>
          <w:sz w:val="24"/>
          <w:szCs w:val="24"/>
          <w:lang w:val="hr-HR"/>
        </w:rPr>
        <w:t>Bilješka br. 10.</w:t>
      </w:r>
    </w:p>
    <w:p w14:paraId="6E93857F" w14:textId="77777777" w:rsidR="00702289" w:rsidRPr="00A2020F" w:rsidRDefault="00702289" w:rsidP="00702289">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AOP 039</w:t>
      </w:r>
    </w:p>
    <w:p w14:paraId="2C75542C" w14:textId="77777777" w:rsidR="00702289" w:rsidRPr="00A2020F"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Stanje dospjelih obveza na kraju izvještajnog razdoblja (AOP 040+045+086+091)</w:t>
      </w:r>
    </w:p>
    <w:p w14:paraId="2C2AD95A" w14:textId="4531B063" w:rsidR="00702289" w:rsidRDefault="00702289" w:rsidP="00702289">
      <w:pPr>
        <w:pStyle w:val="Bezproreda"/>
        <w:jc w:val="center"/>
        <w:rPr>
          <w:rFonts w:asciiTheme="majorBidi" w:hAnsiTheme="majorBidi" w:cstheme="majorBidi"/>
          <w:sz w:val="24"/>
          <w:szCs w:val="24"/>
          <w:lang w:val="hr-HR"/>
        </w:rPr>
      </w:pPr>
    </w:p>
    <w:p w14:paraId="1E489132" w14:textId="5451BFFE" w:rsidR="00833ADD" w:rsidRPr="00A2020F" w:rsidRDefault="00833ADD" w:rsidP="00833ADD">
      <w:pPr>
        <w:pStyle w:val="Bezproreda"/>
        <w:jc w:val="both"/>
        <w:rPr>
          <w:rFonts w:asciiTheme="majorBidi" w:hAnsiTheme="majorBidi" w:cstheme="majorBidi"/>
          <w:sz w:val="24"/>
          <w:szCs w:val="24"/>
          <w:lang w:val="hr-HR"/>
        </w:rPr>
      </w:pPr>
      <w:r w:rsidRPr="00A2020F">
        <w:rPr>
          <w:rFonts w:asciiTheme="majorBidi" w:eastAsia="Times New Roman" w:hAnsiTheme="majorBidi" w:cstheme="majorBidi"/>
          <w:bCs/>
          <w:sz w:val="24"/>
          <w:szCs w:val="24"/>
          <w:lang w:val="hr-HR"/>
        </w:rPr>
        <w:t>Stanje dospjelih obveza na kraju izvještajnog razdoblja</w:t>
      </w:r>
      <w:r>
        <w:rPr>
          <w:rFonts w:asciiTheme="majorBidi" w:eastAsia="Times New Roman" w:hAnsiTheme="majorBidi" w:cstheme="majorBidi"/>
          <w:bCs/>
          <w:sz w:val="24"/>
          <w:szCs w:val="24"/>
          <w:lang w:val="hr-HR"/>
        </w:rPr>
        <w:t xml:space="preserve"> iznosi 150.728 kuna i odnosi se na obveze prema dobavljačima za EU projekt. Obveze se podmiruju nakon odobrenog Zahtjeva za nadoknadu sredstava od strane SAFU. </w:t>
      </w:r>
    </w:p>
    <w:p w14:paraId="02E12279" w14:textId="5F3F5E32" w:rsidR="00702289" w:rsidRDefault="00702289" w:rsidP="00702289">
      <w:pPr>
        <w:pStyle w:val="Bezproreda"/>
        <w:jc w:val="center"/>
        <w:rPr>
          <w:rFonts w:asciiTheme="majorBidi" w:hAnsiTheme="majorBidi" w:cstheme="majorBidi"/>
          <w:b/>
          <w:bCs/>
          <w:sz w:val="24"/>
          <w:szCs w:val="24"/>
          <w:lang w:val="hr-HR"/>
        </w:rPr>
      </w:pPr>
      <w:r w:rsidRPr="00833ADD">
        <w:rPr>
          <w:rFonts w:asciiTheme="majorBidi" w:hAnsiTheme="majorBidi" w:cstheme="majorBidi"/>
          <w:b/>
          <w:bCs/>
          <w:sz w:val="24"/>
          <w:szCs w:val="24"/>
          <w:lang w:val="hr-HR"/>
        </w:rPr>
        <w:t>Bilješka br. 11.</w:t>
      </w:r>
    </w:p>
    <w:p w14:paraId="1D0D9130" w14:textId="1F1ABEE1" w:rsidR="00833ADD" w:rsidRPr="00833ADD" w:rsidRDefault="00833ADD" w:rsidP="00702289">
      <w:pPr>
        <w:pStyle w:val="Bezproreda"/>
        <w:jc w:val="center"/>
        <w:rPr>
          <w:rFonts w:asciiTheme="majorBidi" w:hAnsiTheme="majorBidi" w:cstheme="majorBidi"/>
          <w:sz w:val="24"/>
          <w:szCs w:val="24"/>
          <w:lang w:val="hr-HR"/>
        </w:rPr>
      </w:pPr>
      <w:r w:rsidRPr="00833ADD">
        <w:rPr>
          <w:rFonts w:asciiTheme="majorBidi" w:hAnsiTheme="majorBidi" w:cstheme="majorBidi"/>
          <w:sz w:val="24"/>
          <w:szCs w:val="24"/>
          <w:lang w:val="hr-HR"/>
        </w:rPr>
        <w:t>AOP 097</w:t>
      </w:r>
    </w:p>
    <w:p w14:paraId="7911F42F" w14:textId="6019872B" w:rsidR="00702289" w:rsidRDefault="00702289" w:rsidP="00702289">
      <w:pPr>
        <w:spacing w:after="0" w:line="240" w:lineRule="auto"/>
        <w:jc w:val="center"/>
        <w:rPr>
          <w:rFonts w:asciiTheme="majorBidi" w:eastAsia="Times New Roman" w:hAnsiTheme="majorBidi" w:cstheme="majorBidi"/>
          <w:bCs/>
          <w:sz w:val="24"/>
          <w:szCs w:val="24"/>
          <w:lang w:val="hr-HR"/>
        </w:rPr>
      </w:pPr>
      <w:r w:rsidRPr="00A2020F">
        <w:rPr>
          <w:rFonts w:asciiTheme="majorBidi" w:eastAsia="Times New Roman" w:hAnsiTheme="majorBidi" w:cstheme="majorBidi"/>
          <w:bCs/>
          <w:sz w:val="24"/>
          <w:szCs w:val="24"/>
          <w:lang w:val="hr-HR"/>
        </w:rPr>
        <w:t>Stanje nedospjelih obveza na kraju izvještajnog razdoblja (AOP 098 do 101)</w:t>
      </w:r>
    </w:p>
    <w:p w14:paraId="4E6356C2" w14:textId="3E9EB3DF" w:rsidR="00833ADD" w:rsidRDefault="00833ADD" w:rsidP="00702289">
      <w:pPr>
        <w:spacing w:after="0" w:line="240" w:lineRule="auto"/>
        <w:jc w:val="center"/>
        <w:rPr>
          <w:rFonts w:asciiTheme="majorBidi" w:eastAsia="Times New Roman" w:hAnsiTheme="majorBidi" w:cstheme="majorBidi"/>
          <w:bCs/>
          <w:sz w:val="24"/>
          <w:szCs w:val="24"/>
          <w:lang w:val="hr-HR"/>
        </w:rPr>
      </w:pPr>
    </w:p>
    <w:p w14:paraId="69675A62" w14:textId="1D28550E" w:rsidR="00833ADD" w:rsidRDefault="00833ADD" w:rsidP="00833ADD">
      <w:pPr>
        <w:spacing w:after="0" w:line="240" w:lineRule="auto"/>
        <w:jc w:val="both"/>
        <w:rPr>
          <w:rFonts w:asciiTheme="majorBidi" w:eastAsia="Times New Roman" w:hAnsiTheme="majorBidi" w:cstheme="majorBidi"/>
          <w:bCs/>
          <w:sz w:val="24"/>
          <w:szCs w:val="24"/>
          <w:lang w:val="hr-HR"/>
        </w:rPr>
      </w:pPr>
      <w:r>
        <w:rPr>
          <w:rFonts w:asciiTheme="majorBidi" w:eastAsia="Times New Roman" w:hAnsiTheme="majorBidi" w:cstheme="majorBidi"/>
          <w:bCs/>
          <w:sz w:val="24"/>
          <w:szCs w:val="24"/>
          <w:lang w:val="hr-HR"/>
        </w:rPr>
        <w:t>N</w:t>
      </w:r>
      <w:r w:rsidRPr="00A2020F">
        <w:rPr>
          <w:rFonts w:asciiTheme="majorBidi" w:eastAsia="Times New Roman" w:hAnsiTheme="majorBidi" w:cstheme="majorBidi"/>
          <w:bCs/>
          <w:sz w:val="24"/>
          <w:szCs w:val="24"/>
          <w:lang w:val="hr-HR"/>
        </w:rPr>
        <w:t>a kraju izvještajnog razdoblja</w:t>
      </w:r>
      <w:r>
        <w:rPr>
          <w:rFonts w:asciiTheme="majorBidi" w:eastAsia="Times New Roman" w:hAnsiTheme="majorBidi" w:cstheme="majorBidi"/>
          <w:bCs/>
          <w:sz w:val="24"/>
          <w:szCs w:val="24"/>
          <w:lang w:val="hr-HR"/>
        </w:rPr>
        <w:t xml:space="preserve"> s</w:t>
      </w:r>
      <w:r w:rsidRPr="00A2020F">
        <w:rPr>
          <w:rFonts w:asciiTheme="majorBidi" w:eastAsia="Times New Roman" w:hAnsiTheme="majorBidi" w:cstheme="majorBidi"/>
          <w:bCs/>
          <w:sz w:val="24"/>
          <w:szCs w:val="24"/>
          <w:lang w:val="hr-HR"/>
        </w:rPr>
        <w:t>tanje nedospjelih obveza</w:t>
      </w:r>
      <w:r>
        <w:rPr>
          <w:rFonts w:asciiTheme="majorBidi" w:eastAsia="Times New Roman" w:hAnsiTheme="majorBidi" w:cstheme="majorBidi"/>
          <w:bCs/>
          <w:sz w:val="24"/>
          <w:szCs w:val="24"/>
          <w:lang w:val="hr-HR"/>
        </w:rPr>
        <w:t xml:space="preserve"> iznosi 408.664 kuna i odnosi se na obveze za rashode poslovanja i na obveze za nabavu nefinancijske imovine.</w:t>
      </w:r>
    </w:p>
    <w:p w14:paraId="31A7342E" w14:textId="77777777" w:rsidR="00702289" w:rsidRPr="00A2020F" w:rsidRDefault="00702289" w:rsidP="00833ADD">
      <w:pPr>
        <w:pStyle w:val="Bezproreda"/>
        <w:rPr>
          <w:rFonts w:asciiTheme="majorBidi" w:hAnsiTheme="majorBidi" w:cstheme="majorBidi"/>
          <w:sz w:val="24"/>
          <w:szCs w:val="24"/>
          <w:lang w:val="hr-HR"/>
        </w:rPr>
      </w:pPr>
    </w:p>
    <w:p w14:paraId="7689A40C" w14:textId="77777777" w:rsidR="00702289" w:rsidRPr="00A2020F" w:rsidRDefault="00702289" w:rsidP="00702289">
      <w:pPr>
        <w:pStyle w:val="Bezproreda"/>
        <w:jc w:val="center"/>
        <w:rPr>
          <w:rFonts w:asciiTheme="majorBidi" w:hAnsiTheme="majorBidi" w:cstheme="majorBidi"/>
          <w:sz w:val="24"/>
          <w:szCs w:val="24"/>
          <w:lang w:val="hr-HR"/>
        </w:rPr>
      </w:pPr>
    </w:p>
    <w:p w14:paraId="785665F8" w14:textId="77777777" w:rsidR="00313DE7" w:rsidRPr="00A2020F" w:rsidRDefault="00313DE7" w:rsidP="00702289">
      <w:pPr>
        <w:pStyle w:val="Bezproreda"/>
        <w:jc w:val="center"/>
        <w:rPr>
          <w:rFonts w:asciiTheme="majorBidi" w:hAnsiTheme="majorBidi" w:cstheme="majorBidi"/>
          <w:sz w:val="24"/>
          <w:szCs w:val="24"/>
          <w:lang w:val="hr-HR"/>
        </w:rPr>
      </w:pPr>
    </w:p>
    <w:p w14:paraId="2592D813" w14:textId="77777777" w:rsidR="00313DE7" w:rsidRPr="00A2020F" w:rsidRDefault="00313DE7" w:rsidP="00702289">
      <w:pPr>
        <w:pStyle w:val="Bezproreda"/>
        <w:jc w:val="center"/>
        <w:rPr>
          <w:rFonts w:asciiTheme="majorBidi" w:hAnsiTheme="majorBidi" w:cstheme="majorBidi"/>
          <w:sz w:val="24"/>
          <w:szCs w:val="24"/>
          <w:lang w:val="hr-HR"/>
        </w:rPr>
      </w:pPr>
    </w:p>
    <w:p w14:paraId="0D7829D8" w14:textId="6C4B2F5C" w:rsidR="00702289" w:rsidRPr="00A2020F" w:rsidRDefault="00313DE7" w:rsidP="00313DE7">
      <w:pPr>
        <w:pStyle w:val="Bezproreda"/>
        <w:rPr>
          <w:rFonts w:asciiTheme="majorBidi" w:hAnsiTheme="majorBidi" w:cstheme="majorBidi"/>
          <w:sz w:val="24"/>
          <w:szCs w:val="24"/>
          <w:lang w:val="hr-HR"/>
        </w:rPr>
      </w:pPr>
      <w:r w:rsidRPr="00A2020F">
        <w:rPr>
          <w:rFonts w:asciiTheme="majorBidi" w:hAnsiTheme="majorBidi" w:cstheme="majorBidi"/>
          <w:sz w:val="24"/>
          <w:szCs w:val="24"/>
          <w:lang w:val="hr-HR"/>
        </w:rPr>
        <w:t xml:space="preserve">Mjesto i datum: </w:t>
      </w:r>
      <w:r w:rsidR="00507FC5" w:rsidRPr="00A2020F">
        <w:rPr>
          <w:rFonts w:asciiTheme="majorBidi" w:hAnsiTheme="majorBidi" w:cstheme="majorBidi"/>
          <w:sz w:val="24"/>
          <w:szCs w:val="24"/>
          <w:lang w:val="hr-HR"/>
        </w:rPr>
        <w:t>Osijek, 09. srpnja 2021.</w:t>
      </w:r>
    </w:p>
    <w:p w14:paraId="1B64D881" w14:textId="77777777" w:rsidR="00507FC5" w:rsidRPr="00A2020F" w:rsidRDefault="00507FC5" w:rsidP="00313DE7">
      <w:pPr>
        <w:pStyle w:val="Bezproreda"/>
        <w:rPr>
          <w:rFonts w:asciiTheme="majorBidi" w:hAnsiTheme="majorBidi" w:cstheme="majorBidi"/>
          <w:sz w:val="24"/>
          <w:szCs w:val="24"/>
          <w:lang w:val="hr-HR"/>
        </w:rPr>
      </w:pPr>
    </w:p>
    <w:p w14:paraId="55EA0E3F" w14:textId="45BEEBF4" w:rsidR="00313DE7" w:rsidRPr="00A2020F" w:rsidRDefault="00313DE7" w:rsidP="00313DE7">
      <w:pPr>
        <w:pStyle w:val="Bezproreda"/>
        <w:rPr>
          <w:rFonts w:asciiTheme="majorBidi" w:hAnsiTheme="majorBidi" w:cstheme="majorBidi"/>
          <w:sz w:val="24"/>
          <w:szCs w:val="24"/>
          <w:lang w:val="hr-HR"/>
        </w:rPr>
      </w:pPr>
      <w:r w:rsidRPr="00A2020F">
        <w:rPr>
          <w:rFonts w:asciiTheme="majorBidi" w:hAnsiTheme="majorBidi" w:cstheme="majorBidi"/>
          <w:sz w:val="24"/>
          <w:szCs w:val="24"/>
          <w:lang w:val="hr-HR"/>
        </w:rPr>
        <w:t xml:space="preserve">Osoba za kontaktiranje: </w:t>
      </w:r>
      <w:r w:rsidR="00507FC5" w:rsidRPr="00A2020F">
        <w:rPr>
          <w:rFonts w:asciiTheme="majorBidi" w:hAnsiTheme="majorBidi" w:cstheme="majorBidi"/>
          <w:sz w:val="24"/>
          <w:szCs w:val="24"/>
          <w:lang w:val="hr-HR"/>
        </w:rPr>
        <w:t>Danijela Grbić Mihaljević</w:t>
      </w:r>
    </w:p>
    <w:p w14:paraId="0F316B5E" w14:textId="181B59A8" w:rsidR="00313DE7" w:rsidRPr="00A2020F" w:rsidRDefault="00313DE7" w:rsidP="00313DE7">
      <w:pPr>
        <w:pStyle w:val="Bezproreda"/>
        <w:rPr>
          <w:rFonts w:asciiTheme="majorBidi" w:hAnsiTheme="majorBidi" w:cstheme="majorBidi"/>
          <w:sz w:val="24"/>
          <w:szCs w:val="24"/>
          <w:lang w:val="hr-HR"/>
        </w:rPr>
      </w:pPr>
      <w:r w:rsidRPr="00A2020F">
        <w:rPr>
          <w:rFonts w:asciiTheme="majorBidi" w:hAnsiTheme="majorBidi" w:cstheme="majorBidi"/>
          <w:sz w:val="24"/>
          <w:szCs w:val="24"/>
          <w:lang w:val="hr-HR"/>
        </w:rPr>
        <w:t xml:space="preserve">Telefon: </w:t>
      </w:r>
      <w:r w:rsidR="00507FC5" w:rsidRPr="00A2020F">
        <w:rPr>
          <w:rFonts w:asciiTheme="majorBidi" w:hAnsiTheme="majorBidi" w:cstheme="majorBidi"/>
          <w:sz w:val="24"/>
          <w:szCs w:val="24"/>
          <w:lang w:val="hr-HR"/>
        </w:rPr>
        <w:t>031/250-342</w:t>
      </w:r>
    </w:p>
    <w:p w14:paraId="75F0BEE0" w14:textId="77777777" w:rsidR="00313DE7" w:rsidRPr="00A2020F" w:rsidRDefault="00313DE7" w:rsidP="00313DE7">
      <w:pPr>
        <w:pStyle w:val="Bezproreda"/>
        <w:rPr>
          <w:rFonts w:asciiTheme="majorBidi" w:hAnsiTheme="majorBidi" w:cstheme="majorBidi"/>
          <w:sz w:val="24"/>
          <w:szCs w:val="24"/>
          <w:lang w:val="hr-HR"/>
        </w:rPr>
      </w:pPr>
    </w:p>
    <w:p w14:paraId="2FD78D63" w14:textId="40F803BF" w:rsidR="00313DE7" w:rsidRPr="00A2020F" w:rsidRDefault="00313DE7" w:rsidP="00313DE7">
      <w:pPr>
        <w:pStyle w:val="Bezproreda"/>
        <w:rPr>
          <w:rFonts w:asciiTheme="majorBidi" w:hAnsiTheme="majorBidi" w:cstheme="majorBidi"/>
          <w:sz w:val="24"/>
          <w:szCs w:val="24"/>
          <w:lang w:val="hr-HR"/>
        </w:rPr>
      </w:pP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00833ADD">
        <w:rPr>
          <w:rFonts w:asciiTheme="majorBidi" w:hAnsiTheme="majorBidi" w:cstheme="majorBidi"/>
          <w:sz w:val="24"/>
          <w:szCs w:val="24"/>
          <w:lang w:val="hr-HR"/>
        </w:rPr>
        <w:t xml:space="preserve">         </w:t>
      </w:r>
      <w:r w:rsidRPr="00A2020F">
        <w:rPr>
          <w:rFonts w:asciiTheme="majorBidi" w:hAnsiTheme="majorBidi" w:cstheme="majorBidi"/>
          <w:sz w:val="24"/>
          <w:szCs w:val="24"/>
          <w:lang w:val="hr-HR"/>
        </w:rPr>
        <w:t>ZAKONSKI PREDSTAVNIK:</w:t>
      </w:r>
    </w:p>
    <w:p w14:paraId="1745BB1C" w14:textId="77777777" w:rsidR="00507FC5" w:rsidRPr="00A2020F" w:rsidRDefault="00507FC5" w:rsidP="00313DE7">
      <w:pPr>
        <w:pStyle w:val="Bezproreda"/>
        <w:rPr>
          <w:rFonts w:asciiTheme="majorBidi" w:hAnsiTheme="majorBidi" w:cstheme="majorBidi"/>
          <w:sz w:val="24"/>
          <w:szCs w:val="24"/>
          <w:lang w:val="hr-HR"/>
        </w:rPr>
      </w:pPr>
    </w:p>
    <w:p w14:paraId="59272683" w14:textId="05B49FD1" w:rsidR="00507FC5" w:rsidRPr="00A2020F" w:rsidRDefault="00507FC5" w:rsidP="00313DE7">
      <w:pPr>
        <w:pStyle w:val="Bezproreda"/>
        <w:rPr>
          <w:rFonts w:asciiTheme="majorBidi" w:hAnsiTheme="majorBidi" w:cstheme="majorBidi"/>
          <w:sz w:val="24"/>
          <w:szCs w:val="24"/>
          <w:lang w:val="hr-HR"/>
        </w:rPr>
      </w:pP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r>
      <w:r w:rsidRPr="00A2020F">
        <w:rPr>
          <w:rFonts w:asciiTheme="majorBidi" w:hAnsiTheme="majorBidi" w:cstheme="majorBidi"/>
          <w:sz w:val="24"/>
          <w:szCs w:val="24"/>
          <w:lang w:val="hr-HR"/>
        </w:rPr>
        <w:tab/>
        <w:t xml:space="preserve">      </w:t>
      </w:r>
      <w:r w:rsidR="00833ADD">
        <w:rPr>
          <w:rFonts w:asciiTheme="majorBidi" w:hAnsiTheme="majorBidi" w:cstheme="majorBidi"/>
          <w:sz w:val="24"/>
          <w:szCs w:val="24"/>
          <w:lang w:val="hr-HR"/>
        </w:rPr>
        <w:t xml:space="preserve"> </w:t>
      </w:r>
      <w:r w:rsidRPr="00A2020F">
        <w:rPr>
          <w:rFonts w:asciiTheme="majorBidi" w:hAnsiTheme="majorBidi" w:cstheme="majorBidi"/>
          <w:sz w:val="24"/>
          <w:szCs w:val="24"/>
          <w:lang w:val="hr-HR"/>
        </w:rPr>
        <w:t>Goran Dijanović</w:t>
      </w:r>
    </w:p>
    <w:p w14:paraId="7590A5AB" w14:textId="77777777" w:rsidR="00833ADD" w:rsidRDefault="00833ADD" w:rsidP="00507FC5">
      <w:pPr>
        <w:pStyle w:val="Bezproreda"/>
        <w:jc w:val="center"/>
        <w:rPr>
          <w:rFonts w:asciiTheme="majorBidi" w:hAnsiTheme="majorBidi" w:cstheme="majorBidi"/>
          <w:sz w:val="24"/>
          <w:szCs w:val="24"/>
          <w:lang w:val="hr-HR"/>
        </w:rPr>
      </w:pPr>
    </w:p>
    <w:p w14:paraId="6526C4EA" w14:textId="7D63B7D7" w:rsidR="00507FC5" w:rsidRPr="00A2020F" w:rsidRDefault="00507FC5" w:rsidP="00507FC5">
      <w:pPr>
        <w:pStyle w:val="Bezproreda"/>
        <w:jc w:val="center"/>
        <w:rPr>
          <w:rFonts w:asciiTheme="majorBidi" w:hAnsiTheme="majorBidi" w:cstheme="majorBidi"/>
          <w:sz w:val="24"/>
          <w:szCs w:val="24"/>
          <w:lang w:val="hr-HR"/>
        </w:rPr>
      </w:pPr>
      <w:r w:rsidRPr="00A2020F">
        <w:rPr>
          <w:rFonts w:asciiTheme="majorBidi" w:hAnsiTheme="majorBidi" w:cstheme="majorBidi"/>
          <w:sz w:val="24"/>
          <w:szCs w:val="24"/>
          <w:lang w:val="hr-HR"/>
        </w:rPr>
        <w:t>M.P.</w:t>
      </w:r>
    </w:p>
    <w:sectPr w:rsidR="00507FC5" w:rsidRPr="00A20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948C8"/>
    <w:multiLevelType w:val="hybridMultilevel"/>
    <w:tmpl w:val="DDF8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5470E"/>
    <w:multiLevelType w:val="hybridMultilevel"/>
    <w:tmpl w:val="798A4430"/>
    <w:lvl w:ilvl="0" w:tplc="E12CF3F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ED"/>
    <w:rsid w:val="00093B0D"/>
    <w:rsid w:val="001619E4"/>
    <w:rsid w:val="002546FA"/>
    <w:rsid w:val="00313DE7"/>
    <w:rsid w:val="003E4B32"/>
    <w:rsid w:val="00507FC5"/>
    <w:rsid w:val="00532ABE"/>
    <w:rsid w:val="00634947"/>
    <w:rsid w:val="00702289"/>
    <w:rsid w:val="00795939"/>
    <w:rsid w:val="007B13E9"/>
    <w:rsid w:val="00833ADD"/>
    <w:rsid w:val="009514B1"/>
    <w:rsid w:val="009678F5"/>
    <w:rsid w:val="00A126C0"/>
    <w:rsid w:val="00A2020F"/>
    <w:rsid w:val="00A4786F"/>
    <w:rsid w:val="00AA7E93"/>
    <w:rsid w:val="00AF5438"/>
    <w:rsid w:val="00B544F2"/>
    <w:rsid w:val="00C522ED"/>
    <w:rsid w:val="00CC2BCD"/>
    <w:rsid w:val="00CC53A3"/>
    <w:rsid w:val="00CF166C"/>
    <w:rsid w:val="00EA22F5"/>
    <w:rsid w:val="00F76B2F"/>
    <w:rsid w:val="00FD5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72D0"/>
  <w15:chartTrackingRefBased/>
  <w15:docId w15:val="{D72A82AB-2985-4699-A1A1-E695E6A2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522ED"/>
    <w:pPr>
      <w:spacing w:after="0" w:line="240" w:lineRule="auto"/>
    </w:pPr>
  </w:style>
  <w:style w:type="character" w:styleId="Hiperveza">
    <w:name w:val="Hyperlink"/>
    <w:basedOn w:val="Zadanifontodlomka"/>
    <w:uiPriority w:val="99"/>
    <w:semiHidden/>
    <w:unhideWhenUsed/>
    <w:rsid w:val="00CC2BCD"/>
    <w:rPr>
      <w:color w:val="0000FF"/>
      <w:u w:val="single"/>
    </w:rPr>
  </w:style>
  <w:style w:type="character" w:styleId="Referencakomentara">
    <w:name w:val="annotation reference"/>
    <w:basedOn w:val="Zadanifontodlomka"/>
    <w:uiPriority w:val="99"/>
    <w:semiHidden/>
    <w:unhideWhenUsed/>
    <w:rsid w:val="00093B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3317">
      <w:bodyDiv w:val="1"/>
      <w:marLeft w:val="0"/>
      <w:marRight w:val="0"/>
      <w:marTop w:val="0"/>
      <w:marBottom w:val="0"/>
      <w:divBdr>
        <w:top w:val="none" w:sz="0" w:space="0" w:color="auto"/>
        <w:left w:val="none" w:sz="0" w:space="0" w:color="auto"/>
        <w:bottom w:val="none" w:sz="0" w:space="0" w:color="auto"/>
        <w:right w:val="none" w:sz="0" w:space="0" w:color="auto"/>
      </w:divBdr>
    </w:div>
    <w:div w:id="63114244">
      <w:bodyDiv w:val="1"/>
      <w:marLeft w:val="0"/>
      <w:marRight w:val="0"/>
      <w:marTop w:val="0"/>
      <w:marBottom w:val="0"/>
      <w:divBdr>
        <w:top w:val="none" w:sz="0" w:space="0" w:color="auto"/>
        <w:left w:val="none" w:sz="0" w:space="0" w:color="auto"/>
        <w:bottom w:val="none" w:sz="0" w:space="0" w:color="auto"/>
        <w:right w:val="none" w:sz="0" w:space="0" w:color="auto"/>
      </w:divBdr>
    </w:div>
    <w:div w:id="78865946">
      <w:bodyDiv w:val="1"/>
      <w:marLeft w:val="0"/>
      <w:marRight w:val="0"/>
      <w:marTop w:val="0"/>
      <w:marBottom w:val="0"/>
      <w:divBdr>
        <w:top w:val="none" w:sz="0" w:space="0" w:color="auto"/>
        <w:left w:val="none" w:sz="0" w:space="0" w:color="auto"/>
        <w:bottom w:val="none" w:sz="0" w:space="0" w:color="auto"/>
        <w:right w:val="none" w:sz="0" w:space="0" w:color="auto"/>
      </w:divBdr>
    </w:div>
    <w:div w:id="95640059">
      <w:bodyDiv w:val="1"/>
      <w:marLeft w:val="0"/>
      <w:marRight w:val="0"/>
      <w:marTop w:val="0"/>
      <w:marBottom w:val="0"/>
      <w:divBdr>
        <w:top w:val="none" w:sz="0" w:space="0" w:color="auto"/>
        <w:left w:val="none" w:sz="0" w:space="0" w:color="auto"/>
        <w:bottom w:val="none" w:sz="0" w:space="0" w:color="auto"/>
        <w:right w:val="none" w:sz="0" w:space="0" w:color="auto"/>
      </w:divBdr>
    </w:div>
    <w:div w:id="219481453">
      <w:bodyDiv w:val="1"/>
      <w:marLeft w:val="0"/>
      <w:marRight w:val="0"/>
      <w:marTop w:val="0"/>
      <w:marBottom w:val="0"/>
      <w:divBdr>
        <w:top w:val="none" w:sz="0" w:space="0" w:color="auto"/>
        <w:left w:val="none" w:sz="0" w:space="0" w:color="auto"/>
        <w:bottom w:val="none" w:sz="0" w:space="0" w:color="auto"/>
        <w:right w:val="none" w:sz="0" w:space="0" w:color="auto"/>
      </w:divBdr>
    </w:div>
    <w:div w:id="224149119">
      <w:bodyDiv w:val="1"/>
      <w:marLeft w:val="0"/>
      <w:marRight w:val="0"/>
      <w:marTop w:val="0"/>
      <w:marBottom w:val="0"/>
      <w:divBdr>
        <w:top w:val="none" w:sz="0" w:space="0" w:color="auto"/>
        <w:left w:val="none" w:sz="0" w:space="0" w:color="auto"/>
        <w:bottom w:val="none" w:sz="0" w:space="0" w:color="auto"/>
        <w:right w:val="none" w:sz="0" w:space="0" w:color="auto"/>
      </w:divBdr>
    </w:div>
    <w:div w:id="255023556">
      <w:bodyDiv w:val="1"/>
      <w:marLeft w:val="0"/>
      <w:marRight w:val="0"/>
      <w:marTop w:val="0"/>
      <w:marBottom w:val="0"/>
      <w:divBdr>
        <w:top w:val="none" w:sz="0" w:space="0" w:color="auto"/>
        <w:left w:val="none" w:sz="0" w:space="0" w:color="auto"/>
        <w:bottom w:val="none" w:sz="0" w:space="0" w:color="auto"/>
        <w:right w:val="none" w:sz="0" w:space="0" w:color="auto"/>
      </w:divBdr>
    </w:div>
    <w:div w:id="316539099">
      <w:bodyDiv w:val="1"/>
      <w:marLeft w:val="0"/>
      <w:marRight w:val="0"/>
      <w:marTop w:val="0"/>
      <w:marBottom w:val="0"/>
      <w:divBdr>
        <w:top w:val="none" w:sz="0" w:space="0" w:color="auto"/>
        <w:left w:val="none" w:sz="0" w:space="0" w:color="auto"/>
        <w:bottom w:val="none" w:sz="0" w:space="0" w:color="auto"/>
        <w:right w:val="none" w:sz="0" w:space="0" w:color="auto"/>
      </w:divBdr>
    </w:div>
    <w:div w:id="336003971">
      <w:bodyDiv w:val="1"/>
      <w:marLeft w:val="0"/>
      <w:marRight w:val="0"/>
      <w:marTop w:val="0"/>
      <w:marBottom w:val="0"/>
      <w:divBdr>
        <w:top w:val="none" w:sz="0" w:space="0" w:color="auto"/>
        <w:left w:val="none" w:sz="0" w:space="0" w:color="auto"/>
        <w:bottom w:val="none" w:sz="0" w:space="0" w:color="auto"/>
        <w:right w:val="none" w:sz="0" w:space="0" w:color="auto"/>
      </w:divBdr>
    </w:div>
    <w:div w:id="338243491">
      <w:bodyDiv w:val="1"/>
      <w:marLeft w:val="0"/>
      <w:marRight w:val="0"/>
      <w:marTop w:val="0"/>
      <w:marBottom w:val="0"/>
      <w:divBdr>
        <w:top w:val="none" w:sz="0" w:space="0" w:color="auto"/>
        <w:left w:val="none" w:sz="0" w:space="0" w:color="auto"/>
        <w:bottom w:val="none" w:sz="0" w:space="0" w:color="auto"/>
        <w:right w:val="none" w:sz="0" w:space="0" w:color="auto"/>
      </w:divBdr>
    </w:div>
    <w:div w:id="419067241">
      <w:bodyDiv w:val="1"/>
      <w:marLeft w:val="0"/>
      <w:marRight w:val="0"/>
      <w:marTop w:val="0"/>
      <w:marBottom w:val="0"/>
      <w:divBdr>
        <w:top w:val="none" w:sz="0" w:space="0" w:color="auto"/>
        <w:left w:val="none" w:sz="0" w:space="0" w:color="auto"/>
        <w:bottom w:val="none" w:sz="0" w:space="0" w:color="auto"/>
        <w:right w:val="none" w:sz="0" w:space="0" w:color="auto"/>
      </w:divBdr>
    </w:div>
    <w:div w:id="447627193">
      <w:bodyDiv w:val="1"/>
      <w:marLeft w:val="0"/>
      <w:marRight w:val="0"/>
      <w:marTop w:val="0"/>
      <w:marBottom w:val="0"/>
      <w:divBdr>
        <w:top w:val="none" w:sz="0" w:space="0" w:color="auto"/>
        <w:left w:val="none" w:sz="0" w:space="0" w:color="auto"/>
        <w:bottom w:val="none" w:sz="0" w:space="0" w:color="auto"/>
        <w:right w:val="none" w:sz="0" w:space="0" w:color="auto"/>
      </w:divBdr>
    </w:div>
    <w:div w:id="459305207">
      <w:bodyDiv w:val="1"/>
      <w:marLeft w:val="0"/>
      <w:marRight w:val="0"/>
      <w:marTop w:val="0"/>
      <w:marBottom w:val="0"/>
      <w:divBdr>
        <w:top w:val="none" w:sz="0" w:space="0" w:color="auto"/>
        <w:left w:val="none" w:sz="0" w:space="0" w:color="auto"/>
        <w:bottom w:val="none" w:sz="0" w:space="0" w:color="auto"/>
        <w:right w:val="none" w:sz="0" w:space="0" w:color="auto"/>
      </w:divBdr>
    </w:div>
    <w:div w:id="462771239">
      <w:bodyDiv w:val="1"/>
      <w:marLeft w:val="0"/>
      <w:marRight w:val="0"/>
      <w:marTop w:val="0"/>
      <w:marBottom w:val="0"/>
      <w:divBdr>
        <w:top w:val="none" w:sz="0" w:space="0" w:color="auto"/>
        <w:left w:val="none" w:sz="0" w:space="0" w:color="auto"/>
        <w:bottom w:val="none" w:sz="0" w:space="0" w:color="auto"/>
        <w:right w:val="none" w:sz="0" w:space="0" w:color="auto"/>
      </w:divBdr>
    </w:div>
    <w:div w:id="504517872">
      <w:bodyDiv w:val="1"/>
      <w:marLeft w:val="0"/>
      <w:marRight w:val="0"/>
      <w:marTop w:val="0"/>
      <w:marBottom w:val="0"/>
      <w:divBdr>
        <w:top w:val="none" w:sz="0" w:space="0" w:color="auto"/>
        <w:left w:val="none" w:sz="0" w:space="0" w:color="auto"/>
        <w:bottom w:val="none" w:sz="0" w:space="0" w:color="auto"/>
        <w:right w:val="none" w:sz="0" w:space="0" w:color="auto"/>
      </w:divBdr>
    </w:div>
    <w:div w:id="522984933">
      <w:bodyDiv w:val="1"/>
      <w:marLeft w:val="0"/>
      <w:marRight w:val="0"/>
      <w:marTop w:val="0"/>
      <w:marBottom w:val="0"/>
      <w:divBdr>
        <w:top w:val="none" w:sz="0" w:space="0" w:color="auto"/>
        <w:left w:val="none" w:sz="0" w:space="0" w:color="auto"/>
        <w:bottom w:val="none" w:sz="0" w:space="0" w:color="auto"/>
        <w:right w:val="none" w:sz="0" w:space="0" w:color="auto"/>
      </w:divBdr>
    </w:div>
    <w:div w:id="540288831">
      <w:bodyDiv w:val="1"/>
      <w:marLeft w:val="0"/>
      <w:marRight w:val="0"/>
      <w:marTop w:val="0"/>
      <w:marBottom w:val="0"/>
      <w:divBdr>
        <w:top w:val="none" w:sz="0" w:space="0" w:color="auto"/>
        <w:left w:val="none" w:sz="0" w:space="0" w:color="auto"/>
        <w:bottom w:val="none" w:sz="0" w:space="0" w:color="auto"/>
        <w:right w:val="none" w:sz="0" w:space="0" w:color="auto"/>
      </w:divBdr>
    </w:div>
    <w:div w:id="674456464">
      <w:bodyDiv w:val="1"/>
      <w:marLeft w:val="0"/>
      <w:marRight w:val="0"/>
      <w:marTop w:val="0"/>
      <w:marBottom w:val="0"/>
      <w:divBdr>
        <w:top w:val="none" w:sz="0" w:space="0" w:color="auto"/>
        <w:left w:val="none" w:sz="0" w:space="0" w:color="auto"/>
        <w:bottom w:val="none" w:sz="0" w:space="0" w:color="auto"/>
        <w:right w:val="none" w:sz="0" w:space="0" w:color="auto"/>
      </w:divBdr>
    </w:div>
    <w:div w:id="710959721">
      <w:bodyDiv w:val="1"/>
      <w:marLeft w:val="0"/>
      <w:marRight w:val="0"/>
      <w:marTop w:val="0"/>
      <w:marBottom w:val="0"/>
      <w:divBdr>
        <w:top w:val="none" w:sz="0" w:space="0" w:color="auto"/>
        <w:left w:val="none" w:sz="0" w:space="0" w:color="auto"/>
        <w:bottom w:val="none" w:sz="0" w:space="0" w:color="auto"/>
        <w:right w:val="none" w:sz="0" w:space="0" w:color="auto"/>
      </w:divBdr>
    </w:div>
    <w:div w:id="789276838">
      <w:bodyDiv w:val="1"/>
      <w:marLeft w:val="0"/>
      <w:marRight w:val="0"/>
      <w:marTop w:val="0"/>
      <w:marBottom w:val="0"/>
      <w:divBdr>
        <w:top w:val="none" w:sz="0" w:space="0" w:color="auto"/>
        <w:left w:val="none" w:sz="0" w:space="0" w:color="auto"/>
        <w:bottom w:val="none" w:sz="0" w:space="0" w:color="auto"/>
        <w:right w:val="none" w:sz="0" w:space="0" w:color="auto"/>
      </w:divBdr>
    </w:div>
    <w:div w:id="951088108">
      <w:bodyDiv w:val="1"/>
      <w:marLeft w:val="0"/>
      <w:marRight w:val="0"/>
      <w:marTop w:val="0"/>
      <w:marBottom w:val="0"/>
      <w:divBdr>
        <w:top w:val="none" w:sz="0" w:space="0" w:color="auto"/>
        <w:left w:val="none" w:sz="0" w:space="0" w:color="auto"/>
        <w:bottom w:val="none" w:sz="0" w:space="0" w:color="auto"/>
        <w:right w:val="none" w:sz="0" w:space="0" w:color="auto"/>
      </w:divBdr>
    </w:div>
    <w:div w:id="1128666919">
      <w:bodyDiv w:val="1"/>
      <w:marLeft w:val="0"/>
      <w:marRight w:val="0"/>
      <w:marTop w:val="0"/>
      <w:marBottom w:val="0"/>
      <w:divBdr>
        <w:top w:val="none" w:sz="0" w:space="0" w:color="auto"/>
        <w:left w:val="none" w:sz="0" w:space="0" w:color="auto"/>
        <w:bottom w:val="none" w:sz="0" w:space="0" w:color="auto"/>
        <w:right w:val="none" w:sz="0" w:space="0" w:color="auto"/>
      </w:divBdr>
    </w:div>
    <w:div w:id="1157765968">
      <w:bodyDiv w:val="1"/>
      <w:marLeft w:val="0"/>
      <w:marRight w:val="0"/>
      <w:marTop w:val="0"/>
      <w:marBottom w:val="0"/>
      <w:divBdr>
        <w:top w:val="none" w:sz="0" w:space="0" w:color="auto"/>
        <w:left w:val="none" w:sz="0" w:space="0" w:color="auto"/>
        <w:bottom w:val="none" w:sz="0" w:space="0" w:color="auto"/>
        <w:right w:val="none" w:sz="0" w:space="0" w:color="auto"/>
      </w:divBdr>
    </w:div>
    <w:div w:id="1177422119">
      <w:bodyDiv w:val="1"/>
      <w:marLeft w:val="0"/>
      <w:marRight w:val="0"/>
      <w:marTop w:val="0"/>
      <w:marBottom w:val="0"/>
      <w:divBdr>
        <w:top w:val="none" w:sz="0" w:space="0" w:color="auto"/>
        <w:left w:val="none" w:sz="0" w:space="0" w:color="auto"/>
        <w:bottom w:val="none" w:sz="0" w:space="0" w:color="auto"/>
        <w:right w:val="none" w:sz="0" w:space="0" w:color="auto"/>
      </w:divBdr>
    </w:div>
    <w:div w:id="1226335242">
      <w:bodyDiv w:val="1"/>
      <w:marLeft w:val="0"/>
      <w:marRight w:val="0"/>
      <w:marTop w:val="0"/>
      <w:marBottom w:val="0"/>
      <w:divBdr>
        <w:top w:val="none" w:sz="0" w:space="0" w:color="auto"/>
        <w:left w:val="none" w:sz="0" w:space="0" w:color="auto"/>
        <w:bottom w:val="none" w:sz="0" w:space="0" w:color="auto"/>
        <w:right w:val="none" w:sz="0" w:space="0" w:color="auto"/>
      </w:divBdr>
    </w:div>
    <w:div w:id="1289168418">
      <w:bodyDiv w:val="1"/>
      <w:marLeft w:val="0"/>
      <w:marRight w:val="0"/>
      <w:marTop w:val="0"/>
      <w:marBottom w:val="0"/>
      <w:divBdr>
        <w:top w:val="none" w:sz="0" w:space="0" w:color="auto"/>
        <w:left w:val="none" w:sz="0" w:space="0" w:color="auto"/>
        <w:bottom w:val="none" w:sz="0" w:space="0" w:color="auto"/>
        <w:right w:val="none" w:sz="0" w:space="0" w:color="auto"/>
      </w:divBdr>
    </w:div>
    <w:div w:id="1316182095">
      <w:bodyDiv w:val="1"/>
      <w:marLeft w:val="0"/>
      <w:marRight w:val="0"/>
      <w:marTop w:val="0"/>
      <w:marBottom w:val="0"/>
      <w:divBdr>
        <w:top w:val="none" w:sz="0" w:space="0" w:color="auto"/>
        <w:left w:val="none" w:sz="0" w:space="0" w:color="auto"/>
        <w:bottom w:val="none" w:sz="0" w:space="0" w:color="auto"/>
        <w:right w:val="none" w:sz="0" w:space="0" w:color="auto"/>
      </w:divBdr>
    </w:div>
    <w:div w:id="1358122723">
      <w:bodyDiv w:val="1"/>
      <w:marLeft w:val="0"/>
      <w:marRight w:val="0"/>
      <w:marTop w:val="0"/>
      <w:marBottom w:val="0"/>
      <w:divBdr>
        <w:top w:val="none" w:sz="0" w:space="0" w:color="auto"/>
        <w:left w:val="none" w:sz="0" w:space="0" w:color="auto"/>
        <w:bottom w:val="none" w:sz="0" w:space="0" w:color="auto"/>
        <w:right w:val="none" w:sz="0" w:space="0" w:color="auto"/>
      </w:divBdr>
    </w:div>
    <w:div w:id="1366908932">
      <w:bodyDiv w:val="1"/>
      <w:marLeft w:val="0"/>
      <w:marRight w:val="0"/>
      <w:marTop w:val="0"/>
      <w:marBottom w:val="0"/>
      <w:divBdr>
        <w:top w:val="none" w:sz="0" w:space="0" w:color="auto"/>
        <w:left w:val="none" w:sz="0" w:space="0" w:color="auto"/>
        <w:bottom w:val="none" w:sz="0" w:space="0" w:color="auto"/>
        <w:right w:val="none" w:sz="0" w:space="0" w:color="auto"/>
      </w:divBdr>
    </w:div>
    <w:div w:id="1376542430">
      <w:bodyDiv w:val="1"/>
      <w:marLeft w:val="0"/>
      <w:marRight w:val="0"/>
      <w:marTop w:val="0"/>
      <w:marBottom w:val="0"/>
      <w:divBdr>
        <w:top w:val="none" w:sz="0" w:space="0" w:color="auto"/>
        <w:left w:val="none" w:sz="0" w:space="0" w:color="auto"/>
        <w:bottom w:val="none" w:sz="0" w:space="0" w:color="auto"/>
        <w:right w:val="none" w:sz="0" w:space="0" w:color="auto"/>
      </w:divBdr>
    </w:div>
    <w:div w:id="1384870468">
      <w:bodyDiv w:val="1"/>
      <w:marLeft w:val="0"/>
      <w:marRight w:val="0"/>
      <w:marTop w:val="0"/>
      <w:marBottom w:val="0"/>
      <w:divBdr>
        <w:top w:val="none" w:sz="0" w:space="0" w:color="auto"/>
        <w:left w:val="none" w:sz="0" w:space="0" w:color="auto"/>
        <w:bottom w:val="none" w:sz="0" w:space="0" w:color="auto"/>
        <w:right w:val="none" w:sz="0" w:space="0" w:color="auto"/>
      </w:divBdr>
    </w:div>
    <w:div w:id="1395547401">
      <w:bodyDiv w:val="1"/>
      <w:marLeft w:val="0"/>
      <w:marRight w:val="0"/>
      <w:marTop w:val="0"/>
      <w:marBottom w:val="0"/>
      <w:divBdr>
        <w:top w:val="none" w:sz="0" w:space="0" w:color="auto"/>
        <w:left w:val="none" w:sz="0" w:space="0" w:color="auto"/>
        <w:bottom w:val="none" w:sz="0" w:space="0" w:color="auto"/>
        <w:right w:val="none" w:sz="0" w:space="0" w:color="auto"/>
      </w:divBdr>
    </w:div>
    <w:div w:id="1607079144">
      <w:bodyDiv w:val="1"/>
      <w:marLeft w:val="0"/>
      <w:marRight w:val="0"/>
      <w:marTop w:val="0"/>
      <w:marBottom w:val="0"/>
      <w:divBdr>
        <w:top w:val="none" w:sz="0" w:space="0" w:color="auto"/>
        <w:left w:val="none" w:sz="0" w:space="0" w:color="auto"/>
        <w:bottom w:val="none" w:sz="0" w:space="0" w:color="auto"/>
        <w:right w:val="none" w:sz="0" w:space="0" w:color="auto"/>
      </w:divBdr>
    </w:div>
    <w:div w:id="1612392867">
      <w:bodyDiv w:val="1"/>
      <w:marLeft w:val="0"/>
      <w:marRight w:val="0"/>
      <w:marTop w:val="0"/>
      <w:marBottom w:val="0"/>
      <w:divBdr>
        <w:top w:val="none" w:sz="0" w:space="0" w:color="auto"/>
        <w:left w:val="none" w:sz="0" w:space="0" w:color="auto"/>
        <w:bottom w:val="none" w:sz="0" w:space="0" w:color="auto"/>
        <w:right w:val="none" w:sz="0" w:space="0" w:color="auto"/>
      </w:divBdr>
    </w:div>
    <w:div w:id="1670597928">
      <w:bodyDiv w:val="1"/>
      <w:marLeft w:val="0"/>
      <w:marRight w:val="0"/>
      <w:marTop w:val="0"/>
      <w:marBottom w:val="0"/>
      <w:divBdr>
        <w:top w:val="none" w:sz="0" w:space="0" w:color="auto"/>
        <w:left w:val="none" w:sz="0" w:space="0" w:color="auto"/>
        <w:bottom w:val="none" w:sz="0" w:space="0" w:color="auto"/>
        <w:right w:val="none" w:sz="0" w:space="0" w:color="auto"/>
      </w:divBdr>
    </w:div>
    <w:div w:id="1727341480">
      <w:bodyDiv w:val="1"/>
      <w:marLeft w:val="0"/>
      <w:marRight w:val="0"/>
      <w:marTop w:val="0"/>
      <w:marBottom w:val="0"/>
      <w:divBdr>
        <w:top w:val="none" w:sz="0" w:space="0" w:color="auto"/>
        <w:left w:val="none" w:sz="0" w:space="0" w:color="auto"/>
        <w:bottom w:val="none" w:sz="0" w:space="0" w:color="auto"/>
        <w:right w:val="none" w:sz="0" w:space="0" w:color="auto"/>
      </w:divBdr>
    </w:div>
    <w:div w:id="1740207431">
      <w:bodyDiv w:val="1"/>
      <w:marLeft w:val="0"/>
      <w:marRight w:val="0"/>
      <w:marTop w:val="0"/>
      <w:marBottom w:val="0"/>
      <w:divBdr>
        <w:top w:val="none" w:sz="0" w:space="0" w:color="auto"/>
        <w:left w:val="none" w:sz="0" w:space="0" w:color="auto"/>
        <w:bottom w:val="none" w:sz="0" w:space="0" w:color="auto"/>
        <w:right w:val="none" w:sz="0" w:space="0" w:color="auto"/>
      </w:divBdr>
    </w:div>
    <w:div w:id="1754619943">
      <w:bodyDiv w:val="1"/>
      <w:marLeft w:val="0"/>
      <w:marRight w:val="0"/>
      <w:marTop w:val="0"/>
      <w:marBottom w:val="0"/>
      <w:divBdr>
        <w:top w:val="none" w:sz="0" w:space="0" w:color="auto"/>
        <w:left w:val="none" w:sz="0" w:space="0" w:color="auto"/>
        <w:bottom w:val="none" w:sz="0" w:space="0" w:color="auto"/>
        <w:right w:val="none" w:sz="0" w:space="0" w:color="auto"/>
      </w:divBdr>
    </w:div>
    <w:div w:id="1797260908">
      <w:bodyDiv w:val="1"/>
      <w:marLeft w:val="0"/>
      <w:marRight w:val="0"/>
      <w:marTop w:val="0"/>
      <w:marBottom w:val="0"/>
      <w:divBdr>
        <w:top w:val="none" w:sz="0" w:space="0" w:color="auto"/>
        <w:left w:val="none" w:sz="0" w:space="0" w:color="auto"/>
        <w:bottom w:val="none" w:sz="0" w:space="0" w:color="auto"/>
        <w:right w:val="none" w:sz="0" w:space="0" w:color="auto"/>
      </w:divBdr>
    </w:div>
    <w:div w:id="1918201254">
      <w:bodyDiv w:val="1"/>
      <w:marLeft w:val="0"/>
      <w:marRight w:val="0"/>
      <w:marTop w:val="0"/>
      <w:marBottom w:val="0"/>
      <w:divBdr>
        <w:top w:val="none" w:sz="0" w:space="0" w:color="auto"/>
        <w:left w:val="none" w:sz="0" w:space="0" w:color="auto"/>
        <w:bottom w:val="none" w:sz="0" w:space="0" w:color="auto"/>
        <w:right w:val="none" w:sz="0" w:space="0" w:color="auto"/>
      </w:divBdr>
    </w:div>
    <w:div w:id="1925721724">
      <w:bodyDiv w:val="1"/>
      <w:marLeft w:val="0"/>
      <w:marRight w:val="0"/>
      <w:marTop w:val="0"/>
      <w:marBottom w:val="0"/>
      <w:divBdr>
        <w:top w:val="none" w:sz="0" w:space="0" w:color="auto"/>
        <w:left w:val="none" w:sz="0" w:space="0" w:color="auto"/>
        <w:bottom w:val="none" w:sz="0" w:space="0" w:color="auto"/>
        <w:right w:val="none" w:sz="0" w:space="0" w:color="auto"/>
      </w:divBdr>
    </w:div>
    <w:div w:id="1938445753">
      <w:bodyDiv w:val="1"/>
      <w:marLeft w:val="0"/>
      <w:marRight w:val="0"/>
      <w:marTop w:val="0"/>
      <w:marBottom w:val="0"/>
      <w:divBdr>
        <w:top w:val="none" w:sz="0" w:space="0" w:color="auto"/>
        <w:left w:val="none" w:sz="0" w:space="0" w:color="auto"/>
        <w:bottom w:val="none" w:sz="0" w:space="0" w:color="auto"/>
        <w:right w:val="none" w:sz="0" w:space="0" w:color="auto"/>
      </w:divBdr>
    </w:div>
    <w:div w:id="2064328076">
      <w:bodyDiv w:val="1"/>
      <w:marLeft w:val="0"/>
      <w:marRight w:val="0"/>
      <w:marTop w:val="0"/>
      <w:marBottom w:val="0"/>
      <w:divBdr>
        <w:top w:val="none" w:sz="0" w:space="0" w:color="auto"/>
        <w:left w:val="none" w:sz="0" w:space="0" w:color="auto"/>
        <w:bottom w:val="none" w:sz="0" w:space="0" w:color="auto"/>
        <w:right w:val="none" w:sz="0" w:space="0" w:color="auto"/>
      </w:divBdr>
    </w:div>
    <w:div w:id="2087725083">
      <w:bodyDiv w:val="1"/>
      <w:marLeft w:val="0"/>
      <w:marRight w:val="0"/>
      <w:marTop w:val="0"/>
      <w:marBottom w:val="0"/>
      <w:divBdr>
        <w:top w:val="none" w:sz="0" w:space="0" w:color="auto"/>
        <w:left w:val="none" w:sz="0" w:space="0" w:color="auto"/>
        <w:bottom w:val="none" w:sz="0" w:space="0" w:color="auto"/>
        <w:right w:val="none" w:sz="0" w:space="0" w:color="auto"/>
      </w:divBdr>
    </w:div>
    <w:div w:id="21143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8</Pages>
  <Words>1826</Words>
  <Characters>10414</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PC OLIVARI</cp:lastModifiedBy>
  <cp:revision>5</cp:revision>
  <cp:lastPrinted>2021-07-10T10:10:00Z</cp:lastPrinted>
  <dcterms:created xsi:type="dcterms:W3CDTF">2021-07-09T08:20:00Z</dcterms:created>
  <dcterms:modified xsi:type="dcterms:W3CDTF">2021-07-10T10:11:00Z</dcterms:modified>
</cp:coreProperties>
</file>